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42" w:rsidRPr="00281484" w:rsidRDefault="00C51942" w:rsidP="00281484">
      <w:pPr>
        <w:pStyle w:val="Nagwek3"/>
        <w:rPr>
          <w:u w:val="single"/>
        </w:rPr>
      </w:pPr>
      <w:r w:rsidRPr="00C51942">
        <w:rPr>
          <w:u w:val="single"/>
        </w:rPr>
        <w:t>OBJAŚNIENIA</w:t>
      </w:r>
    </w:p>
    <w:p w:rsidR="00C51942" w:rsidRDefault="002958CB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7420B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74A1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255B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6C3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A561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07EB5">
        <w:rPr>
          <w:rFonts w:ascii="Times New Roman" w:hAnsi="Times New Roman" w:cs="Times New Roman"/>
          <w:b/>
          <w:bCs/>
          <w:sz w:val="24"/>
          <w:szCs w:val="24"/>
        </w:rPr>
        <w:t>/156</w:t>
      </w:r>
      <w:r w:rsidR="001015C2"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C51942" w:rsidRPr="00C51942" w:rsidRDefault="00C51942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42">
        <w:rPr>
          <w:rFonts w:ascii="Times New Roman" w:hAnsi="Times New Roman" w:cs="Times New Roman"/>
          <w:b/>
          <w:bCs/>
          <w:sz w:val="24"/>
          <w:szCs w:val="24"/>
        </w:rPr>
        <w:t>RADY MIEJSKIEJ W NOWYM MIEŚCIE NAD PILICĄ</w:t>
      </w:r>
    </w:p>
    <w:p w:rsidR="00C51942" w:rsidRPr="00C51942" w:rsidRDefault="00C51942" w:rsidP="00C51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94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A6C33">
        <w:rPr>
          <w:rFonts w:ascii="Times New Roman" w:hAnsi="Times New Roman" w:cs="Times New Roman"/>
          <w:b/>
          <w:bCs/>
          <w:sz w:val="24"/>
          <w:szCs w:val="24"/>
        </w:rPr>
        <w:t>29 września</w:t>
      </w:r>
      <w:r w:rsidR="00D46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5C2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702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942">
        <w:rPr>
          <w:rFonts w:ascii="Times New Roman" w:hAnsi="Times New Roman" w:cs="Times New Roman"/>
          <w:b/>
          <w:bCs/>
          <w:sz w:val="24"/>
          <w:szCs w:val="24"/>
        </w:rPr>
        <w:t>roku.</w:t>
      </w:r>
    </w:p>
    <w:p w:rsidR="00C51942" w:rsidRPr="00C51942" w:rsidRDefault="00C51942" w:rsidP="00C51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1942" w:rsidRPr="00851547" w:rsidRDefault="00C51942" w:rsidP="00C51942">
      <w:pPr>
        <w:rPr>
          <w:rFonts w:ascii="Times New Roman" w:hAnsi="Times New Roman" w:cs="Times New Roman"/>
          <w:b/>
          <w:bCs/>
        </w:rPr>
      </w:pPr>
      <w:r w:rsidRPr="00851547">
        <w:rPr>
          <w:rFonts w:ascii="Times New Roman" w:hAnsi="Times New Roman" w:cs="Times New Roman"/>
          <w:b/>
          <w:bCs/>
        </w:rPr>
        <w:t xml:space="preserve">w sprawie zmiany Wieloletniej Prognozy Finansowej Gminy Nowe Miasto nad Pilicą na lata </w:t>
      </w:r>
      <w:r w:rsidR="001313AC" w:rsidRPr="00851547">
        <w:rPr>
          <w:rFonts w:ascii="Times New Roman" w:hAnsi="Times New Roman" w:cs="Times New Roman"/>
          <w:b/>
          <w:bCs/>
        </w:rPr>
        <w:t>201</w:t>
      </w:r>
      <w:r w:rsidR="001015C2">
        <w:rPr>
          <w:rFonts w:ascii="Times New Roman" w:hAnsi="Times New Roman" w:cs="Times New Roman"/>
          <w:b/>
          <w:bCs/>
        </w:rPr>
        <w:t>6</w:t>
      </w:r>
      <w:r w:rsidR="001313AC" w:rsidRPr="00851547">
        <w:rPr>
          <w:rFonts w:ascii="Times New Roman" w:hAnsi="Times New Roman" w:cs="Times New Roman"/>
          <w:b/>
          <w:bCs/>
        </w:rPr>
        <w:t>-202</w:t>
      </w:r>
      <w:r w:rsidR="001015C2">
        <w:rPr>
          <w:rFonts w:ascii="Times New Roman" w:hAnsi="Times New Roman" w:cs="Times New Roman"/>
          <w:b/>
          <w:bCs/>
        </w:rPr>
        <w:t>1</w:t>
      </w:r>
      <w:r w:rsidRPr="00851547">
        <w:rPr>
          <w:rFonts w:ascii="Times New Roman" w:hAnsi="Times New Roman" w:cs="Times New Roman"/>
          <w:b/>
          <w:bCs/>
        </w:rPr>
        <w:t>.</w:t>
      </w:r>
      <w:r w:rsidRPr="00851547">
        <w:rPr>
          <w:rFonts w:ascii="Times New Roman" w:hAnsi="Times New Roman" w:cs="Times New Roman"/>
          <w:b/>
          <w:bCs/>
        </w:rPr>
        <w:tab/>
      </w:r>
    </w:p>
    <w:p w:rsidR="002817F0" w:rsidRPr="004B1E9A" w:rsidRDefault="00C51942" w:rsidP="002817F0">
      <w:pPr>
        <w:pStyle w:val="t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 w:rsidRPr="00DE2439">
        <w:rPr>
          <w:b/>
          <w:bCs/>
          <w:sz w:val="22"/>
          <w:szCs w:val="22"/>
          <w:lang w:val="pl-PL"/>
        </w:rPr>
        <w:t>W załączniku Nr 1 – Wieloletnia Prognoza Finansowa Gminy Nowe Miasto nad Pilicą</w:t>
      </w:r>
      <w:r w:rsidRPr="00DE2439">
        <w:rPr>
          <w:bCs/>
          <w:sz w:val="22"/>
          <w:szCs w:val="22"/>
          <w:lang w:val="pl-PL"/>
        </w:rPr>
        <w:t xml:space="preserve"> </w:t>
      </w:r>
      <w:r w:rsidR="001313AC" w:rsidRPr="00DE2439">
        <w:rPr>
          <w:b/>
          <w:bCs/>
          <w:sz w:val="22"/>
          <w:szCs w:val="22"/>
          <w:lang w:val="pl-PL"/>
        </w:rPr>
        <w:t>na lata 201</w:t>
      </w:r>
      <w:r w:rsidR="001015C2">
        <w:rPr>
          <w:b/>
          <w:bCs/>
          <w:sz w:val="22"/>
          <w:szCs w:val="22"/>
          <w:lang w:val="pl-PL"/>
        </w:rPr>
        <w:t>6</w:t>
      </w:r>
      <w:r w:rsidRPr="00DE2439">
        <w:rPr>
          <w:b/>
          <w:bCs/>
          <w:sz w:val="22"/>
          <w:szCs w:val="22"/>
          <w:lang w:val="pl-PL"/>
        </w:rPr>
        <w:t xml:space="preserve"> – 20</w:t>
      </w:r>
      <w:r w:rsidR="001313AC" w:rsidRPr="00DE2439">
        <w:rPr>
          <w:b/>
          <w:bCs/>
          <w:sz w:val="22"/>
          <w:szCs w:val="22"/>
          <w:lang w:val="pl-PL"/>
        </w:rPr>
        <w:t>2</w:t>
      </w:r>
      <w:r w:rsidR="001015C2">
        <w:rPr>
          <w:b/>
          <w:bCs/>
          <w:sz w:val="22"/>
          <w:szCs w:val="22"/>
          <w:lang w:val="pl-PL"/>
        </w:rPr>
        <w:t>1</w:t>
      </w:r>
      <w:r w:rsidRPr="00DE2439">
        <w:rPr>
          <w:bCs/>
          <w:sz w:val="22"/>
          <w:szCs w:val="22"/>
          <w:lang w:val="pl-PL"/>
        </w:rPr>
        <w:t xml:space="preserve"> </w:t>
      </w:r>
      <w:r w:rsidR="002817F0" w:rsidRPr="00DE2439">
        <w:rPr>
          <w:bCs/>
          <w:sz w:val="22"/>
          <w:szCs w:val="22"/>
          <w:lang w:val="pl-PL"/>
        </w:rPr>
        <w:t>wprowadza się zmiany polegające na dostosowaniu prognozy do uchwały budżetowej Gminy Nowe Miasto nad Pilicą na 201</w:t>
      </w:r>
      <w:r w:rsidR="002817F0">
        <w:rPr>
          <w:bCs/>
          <w:sz w:val="22"/>
          <w:szCs w:val="22"/>
          <w:lang w:val="pl-PL"/>
        </w:rPr>
        <w:t>6</w:t>
      </w:r>
      <w:r w:rsidR="002817F0" w:rsidRPr="00DE2439">
        <w:rPr>
          <w:bCs/>
          <w:sz w:val="22"/>
          <w:szCs w:val="22"/>
          <w:lang w:val="pl-PL"/>
        </w:rPr>
        <w:t xml:space="preserve"> rok zmienionej zarządzeniami Burmistrza Miasta i </w:t>
      </w:r>
      <w:r w:rsidR="002817F0">
        <w:rPr>
          <w:bCs/>
          <w:sz w:val="22"/>
          <w:szCs w:val="22"/>
          <w:lang w:val="pl-PL"/>
        </w:rPr>
        <w:t xml:space="preserve">Gminy </w:t>
      </w:r>
      <w:r w:rsidR="002817F0" w:rsidRPr="00DE2439">
        <w:rPr>
          <w:bCs/>
          <w:sz w:val="22"/>
          <w:szCs w:val="22"/>
          <w:lang w:val="pl-PL"/>
        </w:rPr>
        <w:t>oraz Uchwałą Nr X</w:t>
      </w:r>
      <w:r w:rsidR="00074A15">
        <w:rPr>
          <w:bCs/>
          <w:sz w:val="22"/>
          <w:szCs w:val="22"/>
          <w:lang w:val="pl-PL"/>
        </w:rPr>
        <w:t>X</w:t>
      </w:r>
      <w:r w:rsidR="00D255BB">
        <w:rPr>
          <w:bCs/>
          <w:sz w:val="22"/>
          <w:szCs w:val="22"/>
          <w:lang w:val="pl-PL"/>
        </w:rPr>
        <w:t>I</w:t>
      </w:r>
      <w:r w:rsidR="00507EB5">
        <w:rPr>
          <w:bCs/>
          <w:sz w:val="22"/>
          <w:szCs w:val="22"/>
          <w:lang w:val="pl-PL"/>
        </w:rPr>
        <w:t>II/155</w:t>
      </w:r>
      <w:r w:rsidR="002817F0">
        <w:rPr>
          <w:bCs/>
          <w:sz w:val="22"/>
          <w:szCs w:val="22"/>
          <w:lang w:val="pl-PL"/>
        </w:rPr>
        <w:t>/2016</w:t>
      </w:r>
      <w:r w:rsidR="002817F0" w:rsidRPr="00DE2439">
        <w:rPr>
          <w:bCs/>
          <w:sz w:val="22"/>
          <w:szCs w:val="22"/>
          <w:lang w:val="pl-PL"/>
        </w:rPr>
        <w:t xml:space="preserve"> Rady Miejskiej w Nowym Mieście nad Pilicą</w:t>
      </w:r>
      <w:r w:rsidR="002817F0">
        <w:rPr>
          <w:bCs/>
          <w:sz w:val="22"/>
          <w:szCs w:val="22"/>
          <w:lang w:val="pl-PL"/>
        </w:rPr>
        <w:t xml:space="preserve"> </w:t>
      </w:r>
      <w:r w:rsidR="00DA6C33">
        <w:rPr>
          <w:bCs/>
          <w:sz w:val="22"/>
          <w:szCs w:val="22"/>
          <w:lang w:val="pl-PL"/>
        </w:rPr>
        <w:t xml:space="preserve">29 września </w:t>
      </w:r>
      <w:r w:rsidR="002817F0">
        <w:rPr>
          <w:bCs/>
          <w:sz w:val="22"/>
          <w:szCs w:val="22"/>
          <w:lang w:val="pl-PL"/>
        </w:rPr>
        <w:t>2016</w:t>
      </w:r>
      <w:r w:rsidR="002817F0" w:rsidRPr="00DE2439">
        <w:rPr>
          <w:bCs/>
          <w:sz w:val="22"/>
          <w:szCs w:val="22"/>
          <w:lang w:val="pl-PL"/>
        </w:rPr>
        <w:t xml:space="preserve"> r. w sprawie zmiany uchwały budżetowej na 201</w:t>
      </w:r>
      <w:r w:rsidR="002817F0">
        <w:rPr>
          <w:bCs/>
          <w:sz w:val="22"/>
          <w:szCs w:val="22"/>
          <w:lang w:val="pl-PL"/>
        </w:rPr>
        <w:t>6</w:t>
      </w:r>
      <w:r w:rsidR="002817F0" w:rsidRPr="00DE2439">
        <w:rPr>
          <w:bCs/>
          <w:sz w:val="22"/>
          <w:szCs w:val="22"/>
          <w:lang w:val="pl-PL"/>
        </w:rPr>
        <w:t xml:space="preserve"> rok.</w:t>
      </w:r>
    </w:p>
    <w:p w:rsidR="004B1E9A" w:rsidRPr="00493168" w:rsidRDefault="004B1E9A" w:rsidP="00493168">
      <w:pPr>
        <w:pStyle w:val="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/>
        <w:jc w:val="both"/>
        <w:rPr>
          <w:sz w:val="22"/>
          <w:szCs w:val="22"/>
          <w:lang w:val="pl-PL"/>
        </w:rPr>
      </w:pPr>
    </w:p>
    <w:p w:rsidR="004E73C7" w:rsidRPr="00D255BB" w:rsidRDefault="00C51942" w:rsidP="00D255BB">
      <w:pPr>
        <w:pStyle w:val="t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 w:rsidRPr="00DE2439">
        <w:rPr>
          <w:bCs/>
          <w:sz w:val="22"/>
          <w:szCs w:val="22"/>
          <w:lang w:val="pl-PL"/>
        </w:rPr>
        <w:t>Ustala się nowe wartości</w:t>
      </w:r>
      <w:r w:rsidR="00227E4C" w:rsidRPr="00DE2439">
        <w:rPr>
          <w:bCs/>
          <w:sz w:val="22"/>
          <w:szCs w:val="22"/>
          <w:lang w:val="pl-PL"/>
        </w:rPr>
        <w:t xml:space="preserve"> poszc</w:t>
      </w:r>
      <w:r w:rsidR="002B22CA" w:rsidRPr="00DE2439">
        <w:rPr>
          <w:bCs/>
          <w:sz w:val="22"/>
          <w:szCs w:val="22"/>
          <w:lang w:val="pl-PL"/>
        </w:rPr>
        <w:t>zególnych pozycji Wieloletniej P</w:t>
      </w:r>
      <w:r w:rsidR="00227E4C" w:rsidRPr="00DE2439">
        <w:rPr>
          <w:bCs/>
          <w:sz w:val="22"/>
          <w:szCs w:val="22"/>
          <w:lang w:val="pl-PL"/>
        </w:rPr>
        <w:t>rognozy</w:t>
      </w:r>
      <w:r w:rsidR="00985D70" w:rsidRPr="00DE2439">
        <w:rPr>
          <w:bCs/>
          <w:sz w:val="22"/>
          <w:szCs w:val="22"/>
          <w:lang w:val="pl-PL"/>
        </w:rPr>
        <w:t xml:space="preserve"> Finansowej:</w:t>
      </w:r>
    </w:p>
    <w:p w:rsidR="004B1E9A" w:rsidRDefault="004B1E9A" w:rsidP="00B36411">
      <w:pPr>
        <w:pStyle w:val="t1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 w:rsidRPr="00DE2439">
        <w:rPr>
          <w:b/>
          <w:sz w:val="22"/>
          <w:szCs w:val="22"/>
          <w:lang w:val="pl-PL"/>
        </w:rPr>
        <w:t>Zwiększa się</w:t>
      </w:r>
      <w:r w:rsidRPr="00DE2439">
        <w:rPr>
          <w:sz w:val="22"/>
          <w:szCs w:val="22"/>
          <w:lang w:val="pl-PL"/>
        </w:rPr>
        <w:t xml:space="preserve"> kwotę w poz. 1 </w:t>
      </w:r>
      <w:r w:rsidRPr="00DE2439">
        <w:rPr>
          <w:b/>
          <w:sz w:val="22"/>
          <w:szCs w:val="22"/>
          <w:lang w:val="pl-PL"/>
        </w:rPr>
        <w:t>„Dochody ogółem</w:t>
      </w:r>
      <w:r w:rsidRPr="00DE2439">
        <w:rPr>
          <w:sz w:val="22"/>
          <w:szCs w:val="22"/>
          <w:lang w:val="pl-PL"/>
        </w:rPr>
        <w:t xml:space="preserve"> o </w:t>
      </w:r>
      <w:r w:rsidR="002D3E31">
        <w:rPr>
          <w:b/>
          <w:sz w:val="22"/>
          <w:szCs w:val="22"/>
          <w:lang w:val="pl-PL"/>
        </w:rPr>
        <w:t>2</w:t>
      </w:r>
      <w:r w:rsidR="00DA6C33">
        <w:rPr>
          <w:b/>
          <w:sz w:val="22"/>
          <w:szCs w:val="22"/>
          <w:lang w:val="pl-PL"/>
        </w:rPr>
        <w:t>21 553</w:t>
      </w:r>
      <w:r w:rsidR="00B3744F">
        <w:rPr>
          <w:b/>
          <w:sz w:val="22"/>
          <w:szCs w:val="22"/>
          <w:lang w:val="pl-PL"/>
        </w:rPr>
        <w:t>,00</w:t>
      </w:r>
      <w:r>
        <w:rPr>
          <w:b/>
          <w:sz w:val="22"/>
          <w:szCs w:val="22"/>
          <w:lang w:val="pl-PL"/>
        </w:rPr>
        <w:t xml:space="preserve"> </w:t>
      </w:r>
      <w:r w:rsidRPr="00DE2439">
        <w:rPr>
          <w:b/>
          <w:sz w:val="22"/>
          <w:szCs w:val="22"/>
          <w:lang w:val="pl-PL"/>
        </w:rPr>
        <w:t>zł</w:t>
      </w:r>
      <w:r w:rsidRPr="00DE243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 tego </w:t>
      </w:r>
      <w:r w:rsidRPr="00DE2439">
        <w:rPr>
          <w:sz w:val="22"/>
          <w:szCs w:val="22"/>
          <w:lang w:val="pl-PL"/>
        </w:rPr>
        <w:t>w prognozie 201</w:t>
      </w:r>
      <w:r>
        <w:rPr>
          <w:sz w:val="22"/>
          <w:szCs w:val="22"/>
          <w:lang w:val="pl-PL"/>
        </w:rPr>
        <w:t>6 w wyniku:</w:t>
      </w:r>
    </w:p>
    <w:p w:rsidR="00387632" w:rsidRPr="00B75042" w:rsidRDefault="00387632" w:rsidP="00387632">
      <w:pPr>
        <w:pStyle w:val="Tekstpodstawowy"/>
        <w:numPr>
          <w:ilvl w:val="0"/>
          <w:numId w:val="8"/>
        </w:numPr>
        <w:rPr>
          <w:b/>
          <w:color w:val="000000" w:themeColor="text1"/>
          <w:sz w:val="22"/>
          <w:szCs w:val="22"/>
        </w:rPr>
      </w:pPr>
      <w:r w:rsidRPr="00B75042">
        <w:rPr>
          <w:sz w:val="22"/>
          <w:szCs w:val="22"/>
        </w:rPr>
        <w:t>zmian kwot dotacji celowych z budżetu państwa tj.</w:t>
      </w:r>
      <w:r w:rsidRPr="00B75042">
        <w:rPr>
          <w:b/>
          <w:sz w:val="22"/>
          <w:szCs w:val="22"/>
        </w:rPr>
        <w:t xml:space="preserve"> </w:t>
      </w:r>
      <w:r w:rsidRPr="008A6EE6">
        <w:rPr>
          <w:sz w:val="22"/>
          <w:szCs w:val="22"/>
        </w:rPr>
        <w:t>na podstawie</w:t>
      </w:r>
      <w:r w:rsidRPr="008A6EE6">
        <w:rPr>
          <w:b/>
          <w:sz w:val="22"/>
          <w:szCs w:val="22"/>
        </w:rPr>
        <w:t xml:space="preserve"> </w:t>
      </w:r>
      <w:r w:rsidR="00C31872" w:rsidRPr="00C31872">
        <w:rPr>
          <w:sz w:val="22"/>
          <w:szCs w:val="22"/>
        </w:rPr>
        <w:t xml:space="preserve">decyzji Wojewody Mazowieckiego Nr 174/2016 z dnia 12 sierpnia 2016 roku w sprawie zmniejszenia planu dotacji celowej z budżetu państwa w związku z nadwyżką środków finansowych na realizację specjalistycznych usług opiekuńczych dla osób z zaburzeniami psychicznymi </w:t>
      </w:r>
      <w:r w:rsidR="00C31872" w:rsidRPr="00C31872">
        <w:rPr>
          <w:b/>
          <w:sz w:val="22"/>
          <w:szCs w:val="22"/>
        </w:rPr>
        <w:t>– 4 486,00 zł</w:t>
      </w:r>
      <w:r w:rsidR="00C31872">
        <w:rPr>
          <w:b/>
          <w:sz w:val="22"/>
          <w:szCs w:val="22"/>
        </w:rPr>
        <w:t>.,</w:t>
      </w:r>
    </w:p>
    <w:p w:rsidR="009560CF" w:rsidRPr="008A6EE6" w:rsidRDefault="009560CF" w:rsidP="00387632">
      <w:pPr>
        <w:pStyle w:val="Tekstpodstawowy"/>
        <w:numPr>
          <w:ilvl w:val="0"/>
          <w:numId w:val="8"/>
        </w:numPr>
        <w:rPr>
          <w:color w:val="000000" w:themeColor="text1"/>
          <w:sz w:val="20"/>
          <w:szCs w:val="22"/>
        </w:rPr>
      </w:pPr>
      <w:r w:rsidRPr="00B75042">
        <w:rPr>
          <w:color w:val="000000" w:themeColor="text1"/>
          <w:sz w:val="22"/>
          <w:szCs w:val="22"/>
        </w:rPr>
        <w:t>zmian kwot dotacji celowych z budżetu państwa tj.</w:t>
      </w:r>
      <w:r w:rsidRPr="00B750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326AE" w:rsidRPr="00C31872">
        <w:rPr>
          <w:rFonts w:eastAsiaTheme="minorEastAsia"/>
          <w:sz w:val="22"/>
          <w:szCs w:val="22"/>
        </w:rPr>
        <w:t>na podstawie</w:t>
      </w:r>
      <w:r w:rsidR="001326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31872" w:rsidRPr="00C31872">
        <w:rPr>
          <w:sz w:val="22"/>
        </w:rPr>
        <w:t xml:space="preserve">decyzji Wojewody Mazowieckiego Nr 140/2016 z dnia 19 sierpnia 2016 roku w sprawie zwiększenia planu dotacji celowej z budżetu państwa w związku uzupełnieniem środków na sfinansowanie kosztu zakupu podręczników, materiałów edukacyjnych lub materiałów ćwiczeniowych </w:t>
      </w:r>
      <w:r w:rsidR="00C31872">
        <w:rPr>
          <w:sz w:val="22"/>
        </w:rPr>
        <w:t xml:space="preserve">         </w:t>
      </w:r>
      <w:r w:rsidR="00C31872" w:rsidRPr="00C31872">
        <w:rPr>
          <w:sz w:val="22"/>
        </w:rPr>
        <w:t>w przypadku szkół  prowadzonych przez osoby prawne i inne niż jednostki samorządu terytorialnego lub osoby fizyczne zgodnie z po</w:t>
      </w:r>
      <w:r w:rsidR="00C31872">
        <w:rPr>
          <w:sz w:val="22"/>
        </w:rPr>
        <w:t xml:space="preserve">stanowieniami przepisów ustawy                </w:t>
      </w:r>
      <w:r w:rsidR="00C31872" w:rsidRPr="00C31872">
        <w:rPr>
          <w:sz w:val="22"/>
        </w:rPr>
        <w:t>o systemie oświaty</w:t>
      </w:r>
      <w:r w:rsidR="00C31872">
        <w:rPr>
          <w:sz w:val="22"/>
        </w:rPr>
        <w:t xml:space="preserve"> </w:t>
      </w:r>
      <w:r w:rsidR="00240375" w:rsidRPr="00240375">
        <w:rPr>
          <w:b/>
          <w:sz w:val="22"/>
        </w:rPr>
        <w:t xml:space="preserve">+ </w:t>
      </w:r>
      <w:r w:rsidR="00135D93">
        <w:rPr>
          <w:b/>
          <w:sz w:val="22"/>
        </w:rPr>
        <w:t>9 51</w:t>
      </w:r>
      <w:r w:rsidR="00C31872">
        <w:rPr>
          <w:b/>
          <w:sz w:val="22"/>
        </w:rPr>
        <w:t>3</w:t>
      </w:r>
      <w:r w:rsidR="00240375" w:rsidRPr="00240375">
        <w:rPr>
          <w:b/>
          <w:sz w:val="22"/>
        </w:rPr>
        <w:t>,00 zł</w:t>
      </w:r>
      <w:r w:rsidR="008A6EE6" w:rsidRPr="001326AE">
        <w:rPr>
          <w:b/>
          <w:sz w:val="22"/>
        </w:rPr>
        <w:t>.</w:t>
      </w:r>
    </w:p>
    <w:p w:rsidR="001326AE" w:rsidRPr="001326AE" w:rsidRDefault="009560CF" w:rsidP="00C31872">
      <w:pPr>
        <w:pStyle w:val="Tekstpodstawowy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8A6EE6">
        <w:rPr>
          <w:color w:val="000000" w:themeColor="text1"/>
          <w:sz w:val="22"/>
          <w:szCs w:val="22"/>
        </w:rPr>
        <w:t>zmian kwot dotacji celowych z budżetu państwa tj</w:t>
      </w:r>
      <w:r w:rsidR="00EA0ED7" w:rsidRPr="008A6EE6">
        <w:rPr>
          <w:color w:val="000000" w:themeColor="text1"/>
          <w:sz w:val="22"/>
          <w:szCs w:val="22"/>
        </w:rPr>
        <w:t>.</w:t>
      </w:r>
      <w:r w:rsidR="00EA0ED7" w:rsidRPr="008A6EE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31872">
        <w:rPr>
          <w:rFonts w:eastAsiaTheme="minorEastAsia"/>
          <w:sz w:val="22"/>
          <w:szCs w:val="22"/>
        </w:rPr>
        <w:t xml:space="preserve">na podstawie </w:t>
      </w:r>
      <w:r w:rsidR="00C31872" w:rsidRPr="00C31872">
        <w:rPr>
          <w:sz w:val="22"/>
          <w:szCs w:val="22"/>
        </w:rPr>
        <w:t xml:space="preserve">decyzji Wojewody Mazowieckiego Nr 141/2016 z dnia 23 sierpnia 2016 roku w sprawie przyznania dotacji celowej z budżetu państwa z przeznaczeniem na zatrudnienie asystenta rodziny w ramach Realizacji programu asystent rodziny i koordynator pieczy zastępczej  </w:t>
      </w:r>
      <w:r w:rsidR="00C31872" w:rsidRPr="00C31872">
        <w:rPr>
          <w:b/>
          <w:sz w:val="22"/>
          <w:szCs w:val="22"/>
        </w:rPr>
        <w:t>+ 19 678,00 zł</w:t>
      </w:r>
      <w:r w:rsidR="00C31872">
        <w:rPr>
          <w:b/>
          <w:sz w:val="22"/>
          <w:szCs w:val="22"/>
        </w:rPr>
        <w:t>.,</w:t>
      </w:r>
    </w:p>
    <w:p w:rsidR="00240375" w:rsidRPr="00C31872" w:rsidRDefault="00240375" w:rsidP="00C31872">
      <w:pPr>
        <w:pStyle w:val="Tekstpodstawowy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240375">
        <w:rPr>
          <w:color w:val="000000" w:themeColor="text1"/>
          <w:sz w:val="22"/>
          <w:szCs w:val="22"/>
        </w:rPr>
        <w:t xml:space="preserve">zmian kwot dotacji celowych z budżetu państwa tj. na podstawie </w:t>
      </w:r>
      <w:r w:rsidR="00C31872" w:rsidRPr="00C31872">
        <w:rPr>
          <w:color w:val="000000" w:themeColor="text1"/>
          <w:sz w:val="22"/>
          <w:szCs w:val="22"/>
        </w:rPr>
        <w:t xml:space="preserve">decyzji Wojewody Mazowieckiego Nr 142 z dnia 29 sierpnia 2016 roku w sprawie zwiększenia planu dotacji celowej z budżetu państwa z przeznaczeniem na dofinansowanie zakupu podręczników </w:t>
      </w:r>
      <w:r w:rsidR="00507EB5">
        <w:rPr>
          <w:color w:val="000000" w:themeColor="text1"/>
          <w:sz w:val="22"/>
          <w:szCs w:val="22"/>
        </w:rPr>
        <w:t xml:space="preserve">            </w:t>
      </w:r>
      <w:bookmarkStart w:id="0" w:name="_GoBack"/>
      <w:bookmarkEnd w:id="0"/>
      <w:r w:rsidR="00C31872" w:rsidRPr="00C31872">
        <w:rPr>
          <w:color w:val="000000" w:themeColor="text1"/>
          <w:sz w:val="22"/>
          <w:szCs w:val="22"/>
        </w:rPr>
        <w:t xml:space="preserve">i materiałów edukacyjnych dla uczniów w ramach rządowego programu pomocy uczniom w 2016r. – „Wyprawka szkolna” </w:t>
      </w:r>
      <w:r w:rsidR="00C31872" w:rsidRPr="00C31872">
        <w:rPr>
          <w:b/>
          <w:color w:val="000000" w:themeColor="text1"/>
          <w:sz w:val="22"/>
          <w:szCs w:val="22"/>
        </w:rPr>
        <w:t>+ 13 548,00 zł</w:t>
      </w:r>
      <w:r>
        <w:rPr>
          <w:b/>
          <w:color w:val="000000" w:themeColor="text1"/>
          <w:sz w:val="22"/>
          <w:szCs w:val="22"/>
        </w:rPr>
        <w:t>.</w:t>
      </w:r>
      <w:r w:rsidR="00C31872">
        <w:rPr>
          <w:b/>
          <w:color w:val="000000" w:themeColor="text1"/>
          <w:sz w:val="22"/>
          <w:szCs w:val="22"/>
        </w:rPr>
        <w:t>,</w:t>
      </w:r>
    </w:p>
    <w:p w:rsidR="00C31872" w:rsidRPr="00277A47" w:rsidRDefault="00C31872" w:rsidP="00277A47">
      <w:pPr>
        <w:pStyle w:val="Tekstpodstawowy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C31872">
        <w:rPr>
          <w:color w:val="000000" w:themeColor="text1"/>
          <w:sz w:val="22"/>
          <w:szCs w:val="22"/>
        </w:rPr>
        <w:t>zmian kwot dotacji celowych z b</w:t>
      </w:r>
      <w:r w:rsidR="00277A47">
        <w:rPr>
          <w:color w:val="000000" w:themeColor="text1"/>
          <w:sz w:val="22"/>
          <w:szCs w:val="22"/>
        </w:rPr>
        <w:t xml:space="preserve">udżetu państwa tj. na podstawie </w:t>
      </w:r>
      <w:r w:rsidR="00277A47" w:rsidRPr="00277A47">
        <w:rPr>
          <w:color w:val="000000" w:themeColor="text1"/>
          <w:sz w:val="22"/>
          <w:szCs w:val="22"/>
        </w:rPr>
        <w:t>decyzji Wojewody Mazowieckiego Nr 148/2016 z dnia 31 sierpnia 2016 roku w sprawie zwiększenia planu dotacji celowej z budżetu państwa z przeznaczeniem na realizację świadczeń rodzinnych na podstawie ustawy o świadczeniach rodzinnych, na realizację świadczenia z funduszu alimentacyjnego na podstawie ustawy o pomocy osobom uprawnionym do alimentów, na realizację zasiłku dla opiekuna na podstawie ustawy</w:t>
      </w:r>
      <w:r w:rsidR="00277A47">
        <w:rPr>
          <w:color w:val="000000" w:themeColor="text1"/>
          <w:sz w:val="22"/>
          <w:szCs w:val="22"/>
        </w:rPr>
        <w:t xml:space="preserve"> </w:t>
      </w:r>
      <w:r w:rsidR="00277A47" w:rsidRPr="00277A47">
        <w:rPr>
          <w:color w:val="000000" w:themeColor="text1"/>
          <w:sz w:val="22"/>
          <w:szCs w:val="22"/>
        </w:rPr>
        <w:t xml:space="preserve"> o ustaleniu i wypłacie zasiłków dla opiekunów oraz na opłacenie składki emerytalnej  i rentowej z ubezpieczenia społecznego za osoby pobierające niektóre świadczenia rodzinne i zasiłki dla opiekunów  </w:t>
      </w:r>
      <w:r w:rsidR="00277A47" w:rsidRPr="00277A47">
        <w:rPr>
          <w:b/>
          <w:color w:val="000000" w:themeColor="text1"/>
          <w:sz w:val="22"/>
          <w:szCs w:val="22"/>
        </w:rPr>
        <w:t>+ 124 300,00 zł</w:t>
      </w:r>
      <w:r w:rsidRPr="00C31872">
        <w:rPr>
          <w:b/>
          <w:color w:val="000000" w:themeColor="text1"/>
          <w:sz w:val="22"/>
          <w:szCs w:val="22"/>
        </w:rPr>
        <w:t>.</w:t>
      </w:r>
    </w:p>
    <w:p w:rsidR="00277A47" w:rsidRPr="00277A47" w:rsidRDefault="00277A47" w:rsidP="00277A47">
      <w:pPr>
        <w:pStyle w:val="Akapitzlist"/>
        <w:numPr>
          <w:ilvl w:val="0"/>
          <w:numId w:val="8"/>
        </w:numPr>
        <w:spacing w:after="0" w:line="240" w:lineRule="auto"/>
        <w:ind w:left="1066" w:hanging="357"/>
        <w:jc w:val="both"/>
        <w:rPr>
          <w:color w:val="000000" w:themeColor="text1"/>
        </w:rPr>
      </w:pPr>
      <w:r w:rsidRPr="00277A47">
        <w:rPr>
          <w:rFonts w:ascii="Times New Roman" w:eastAsia="Times New Roman" w:hAnsi="Times New Roman" w:cs="Times New Roman"/>
          <w:color w:val="000000" w:themeColor="text1"/>
        </w:rPr>
        <w:t>zmian kwot dotacji celowych z budżetu państwa tj. na podstawie decyzji Wojewody Mazowieckiego Nr 152 z dnia 8 7 września 2016 roku w sprawie zwiększenia planu dotacji celowej przeznaczonej na dofinansowanie zadań realizowanych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77A47">
        <w:rPr>
          <w:rFonts w:ascii="Times New Roman" w:eastAsia="Times New Roman" w:hAnsi="Times New Roman" w:cs="Times New Roman"/>
          <w:color w:val="000000" w:themeColor="text1"/>
        </w:rPr>
        <w:t xml:space="preserve">w ramach wieloletniego programu wspierania gmin w zakresie dożywiania „Pomoc państwa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</w:t>
      </w:r>
      <w:r w:rsidRPr="00277A47">
        <w:rPr>
          <w:rFonts w:ascii="Times New Roman" w:eastAsia="Times New Roman" w:hAnsi="Times New Roman" w:cs="Times New Roman"/>
          <w:color w:val="000000" w:themeColor="text1"/>
        </w:rPr>
        <w:t xml:space="preserve">w zakresie dożywiania” ustanowionego uchwałą Nr 221 Rady Ministrów z dnia 10 grudnia 2013 r. w sprawie ustanowienia wieloletniego programu wspierania finansowego gmin w zakresie dożywiania „Pomoc państwa w zakresie dożywiania” na lata 20144-2020 (M.P. z 2015r. poz. 821) </w:t>
      </w:r>
      <w:r w:rsidRPr="00277A47">
        <w:rPr>
          <w:rFonts w:ascii="Times New Roman" w:eastAsia="Times New Roman" w:hAnsi="Times New Roman" w:cs="Times New Roman"/>
          <w:b/>
          <w:color w:val="000000" w:themeColor="text1"/>
        </w:rPr>
        <w:t>+ 10 000,00 zł</w:t>
      </w:r>
    </w:p>
    <w:p w:rsidR="004B1E9A" w:rsidRPr="00EA0ED7" w:rsidRDefault="004B1E9A" w:rsidP="00277A47">
      <w:pPr>
        <w:pStyle w:val="t1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066" w:hanging="35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zwiększenia planu dochodów bieżących o kwotę </w:t>
      </w:r>
      <w:r w:rsidR="00DA6C33">
        <w:rPr>
          <w:b/>
          <w:sz w:val="22"/>
          <w:szCs w:val="22"/>
          <w:lang w:val="pl-PL"/>
        </w:rPr>
        <w:t>49 000</w:t>
      </w:r>
      <w:r w:rsidR="00B460D1">
        <w:rPr>
          <w:b/>
          <w:sz w:val="22"/>
          <w:szCs w:val="22"/>
          <w:lang w:val="pl-PL"/>
        </w:rPr>
        <w:t>,00</w:t>
      </w:r>
      <w:r w:rsidRPr="004B1E9A">
        <w:rPr>
          <w:b/>
          <w:sz w:val="22"/>
          <w:szCs w:val="22"/>
          <w:lang w:val="pl-PL"/>
        </w:rPr>
        <w:t xml:space="preserve"> zł.</w:t>
      </w:r>
      <w:r w:rsidR="00EA0ED7">
        <w:rPr>
          <w:b/>
          <w:sz w:val="22"/>
          <w:szCs w:val="22"/>
          <w:lang w:val="pl-PL"/>
        </w:rPr>
        <w:t>,</w:t>
      </w:r>
    </w:p>
    <w:p w:rsidR="004B1E9A" w:rsidRPr="00DE2439" w:rsidRDefault="004B1E9A" w:rsidP="004B1E9A">
      <w:pPr>
        <w:pStyle w:val="p2"/>
        <w:spacing w:line="240" w:lineRule="auto"/>
        <w:rPr>
          <w:color w:val="000000" w:themeColor="text1"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ab/>
      </w:r>
      <w:r>
        <w:rPr>
          <w:bCs/>
          <w:sz w:val="22"/>
          <w:szCs w:val="22"/>
          <w:lang w:val="pl-PL"/>
        </w:rPr>
        <w:tab/>
      </w:r>
      <w:r w:rsidRPr="00DE2439">
        <w:rPr>
          <w:bCs/>
          <w:sz w:val="22"/>
          <w:szCs w:val="22"/>
          <w:lang w:val="pl-PL"/>
        </w:rPr>
        <w:t>W związku z tymi zmianami ulegają zmianie następujące pozycje prognozy:</w:t>
      </w:r>
    </w:p>
    <w:p w:rsidR="004B1E9A" w:rsidRDefault="00EA0ED7" w:rsidP="00B36411">
      <w:pPr>
        <w:pStyle w:val="p2"/>
        <w:numPr>
          <w:ilvl w:val="0"/>
          <w:numId w:val="3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1.1. „D</w:t>
      </w:r>
      <w:r w:rsidR="004B1E9A" w:rsidRPr="00DE2439">
        <w:rPr>
          <w:sz w:val="22"/>
          <w:szCs w:val="22"/>
          <w:lang w:val="pl-PL"/>
        </w:rPr>
        <w:t>ochody bieżące” w prognozie 201</w:t>
      </w:r>
      <w:r w:rsidR="004B1E9A">
        <w:rPr>
          <w:sz w:val="22"/>
          <w:szCs w:val="22"/>
          <w:lang w:val="pl-PL"/>
        </w:rPr>
        <w:t>6</w:t>
      </w:r>
      <w:r w:rsidR="004B1E9A" w:rsidRPr="00DE2439">
        <w:rPr>
          <w:sz w:val="22"/>
          <w:szCs w:val="22"/>
          <w:lang w:val="pl-PL"/>
        </w:rPr>
        <w:t>,</w:t>
      </w:r>
    </w:p>
    <w:p w:rsidR="00DA6C33" w:rsidRDefault="00DA6C33" w:rsidP="00B36411">
      <w:pPr>
        <w:pStyle w:val="p2"/>
        <w:numPr>
          <w:ilvl w:val="0"/>
          <w:numId w:val="3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poz. 1.1.2 „podatki i opłat” w prognozie 2016,</w:t>
      </w:r>
    </w:p>
    <w:p w:rsidR="00EA0ED7" w:rsidRDefault="00EA0ED7" w:rsidP="00B36411">
      <w:pPr>
        <w:pStyle w:val="p2"/>
        <w:numPr>
          <w:ilvl w:val="0"/>
          <w:numId w:val="3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1.1.5 „z tytułu dotacji i środków przeznaczonych na cele bieżące” w prognozie 2016,</w:t>
      </w:r>
    </w:p>
    <w:p w:rsidR="004E73C7" w:rsidRPr="00E37030" w:rsidRDefault="004E73C7" w:rsidP="004E73C7">
      <w:pPr>
        <w:pStyle w:val="p2"/>
        <w:ind w:left="1068"/>
        <w:rPr>
          <w:sz w:val="22"/>
          <w:szCs w:val="22"/>
          <w:lang w:val="pl-PL"/>
        </w:rPr>
      </w:pPr>
    </w:p>
    <w:p w:rsidR="004B1E9A" w:rsidRDefault="004B1E9A" w:rsidP="00B36411">
      <w:pPr>
        <w:pStyle w:val="t1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sz w:val="22"/>
          <w:szCs w:val="22"/>
          <w:lang w:val="pl-PL"/>
        </w:rPr>
      </w:pPr>
      <w:r w:rsidRPr="00DE2439">
        <w:rPr>
          <w:b/>
          <w:sz w:val="22"/>
          <w:szCs w:val="22"/>
          <w:lang w:val="pl-PL"/>
        </w:rPr>
        <w:t>Zwiększa się</w:t>
      </w:r>
      <w:r w:rsidRPr="00DE2439">
        <w:rPr>
          <w:sz w:val="22"/>
          <w:szCs w:val="22"/>
          <w:lang w:val="pl-PL"/>
        </w:rPr>
        <w:t xml:space="preserve"> kwotę w poz. 1 </w:t>
      </w:r>
      <w:r w:rsidRPr="00DE2439">
        <w:rPr>
          <w:b/>
          <w:sz w:val="22"/>
          <w:szCs w:val="22"/>
          <w:lang w:val="pl-PL"/>
        </w:rPr>
        <w:t>„</w:t>
      </w:r>
      <w:r>
        <w:rPr>
          <w:b/>
          <w:sz w:val="22"/>
          <w:szCs w:val="22"/>
          <w:lang w:val="pl-PL"/>
        </w:rPr>
        <w:t>Wydatki</w:t>
      </w:r>
      <w:r w:rsidRPr="00DE2439">
        <w:rPr>
          <w:b/>
          <w:sz w:val="22"/>
          <w:szCs w:val="22"/>
          <w:lang w:val="pl-PL"/>
        </w:rPr>
        <w:t xml:space="preserve"> ogółem</w:t>
      </w:r>
      <w:r w:rsidRPr="00DE2439">
        <w:rPr>
          <w:sz w:val="22"/>
          <w:szCs w:val="22"/>
          <w:lang w:val="pl-PL"/>
        </w:rPr>
        <w:t xml:space="preserve"> o </w:t>
      </w:r>
      <w:r w:rsidR="00DA6C33">
        <w:rPr>
          <w:b/>
          <w:sz w:val="22"/>
          <w:szCs w:val="22"/>
          <w:lang w:val="pl-PL"/>
        </w:rPr>
        <w:t>221 553</w:t>
      </w:r>
      <w:r w:rsidR="00B460D1">
        <w:rPr>
          <w:b/>
          <w:sz w:val="22"/>
          <w:szCs w:val="22"/>
          <w:lang w:val="pl-PL"/>
        </w:rPr>
        <w:t>,00</w:t>
      </w:r>
      <w:r>
        <w:rPr>
          <w:b/>
          <w:sz w:val="22"/>
          <w:szCs w:val="22"/>
          <w:lang w:val="pl-PL"/>
        </w:rPr>
        <w:t xml:space="preserve"> </w:t>
      </w:r>
      <w:r w:rsidRPr="00DE2439">
        <w:rPr>
          <w:b/>
          <w:sz w:val="22"/>
          <w:szCs w:val="22"/>
          <w:lang w:val="pl-PL"/>
        </w:rPr>
        <w:t>zł</w:t>
      </w:r>
      <w:r w:rsidRPr="00DE243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 tego </w:t>
      </w:r>
      <w:r w:rsidRPr="00DE2439">
        <w:rPr>
          <w:sz w:val="22"/>
          <w:szCs w:val="22"/>
          <w:lang w:val="pl-PL"/>
        </w:rPr>
        <w:t>w prognozie 201</w:t>
      </w:r>
      <w:r>
        <w:rPr>
          <w:sz w:val="22"/>
          <w:szCs w:val="22"/>
          <w:lang w:val="pl-PL"/>
        </w:rPr>
        <w:t xml:space="preserve">6  w </w:t>
      </w:r>
      <w:r w:rsidR="00EA0ED7">
        <w:rPr>
          <w:sz w:val="22"/>
          <w:szCs w:val="22"/>
          <w:lang w:val="pl-PL"/>
        </w:rPr>
        <w:t>związku</w:t>
      </w:r>
      <w:r>
        <w:rPr>
          <w:sz w:val="22"/>
          <w:szCs w:val="22"/>
          <w:lang w:val="pl-PL"/>
        </w:rPr>
        <w:t>:</w:t>
      </w:r>
    </w:p>
    <w:p w:rsidR="00A43616" w:rsidRPr="00A43616" w:rsidRDefault="00A43616" w:rsidP="00A43616">
      <w:pPr>
        <w:pStyle w:val="Tekstpodstawowy"/>
        <w:numPr>
          <w:ilvl w:val="0"/>
          <w:numId w:val="11"/>
        </w:numPr>
        <w:rPr>
          <w:b/>
          <w:sz w:val="22"/>
          <w:szCs w:val="22"/>
        </w:rPr>
      </w:pPr>
      <w:r w:rsidRPr="00A43616">
        <w:rPr>
          <w:sz w:val="22"/>
          <w:szCs w:val="22"/>
        </w:rPr>
        <w:t>ze zwiększeniem planu wydatków bieżących ze środków pochodzących z dotacji celowych na podstawie otrzyman</w:t>
      </w:r>
      <w:r w:rsidR="00EA0ED7">
        <w:rPr>
          <w:sz w:val="22"/>
          <w:szCs w:val="22"/>
        </w:rPr>
        <w:t>ych</w:t>
      </w:r>
      <w:r w:rsidRPr="00A43616">
        <w:rPr>
          <w:sz w:val="22"/>
          <w:szCs w:val="22"/>
        </w:rPr>
        <w:t xml:space="preserve"> decyzji Wojewody Mazowieckiego  w sprawie kwot dochodów i dotacji celowych na zadania zlecone z zakresu administracji rządowej oraz innych zadań zleconych jednostce samorządu terytorialnego odrębnymi ustawami na 201</w:t>
      </w:r>
      <w:r w:rsidR="00EA0ED7">
        <w:rPr>
          <w:sz w:val="22"/>
          <w:szCs w:val="22"/>
        </w:rPr>
        <w:t>6</w:t>
      </w:r>
      <w:r w:rsidRPr="00A43616">
        <w:rPr>
          <w:sz w:val="22"/>
          <w:szCs w:val="22"/>
        </w:rPr>
        <w:t xml:space="preserve"> rok + </w:t>
      </w:r>
      <w:r w:rsidR="00AF7DE7">
        <w:rPr>
          <w:b/>
          <w:sz w:val="22"/>
          <w:szCs w:val="22"/>
        </w:rPr>
        <w:t xml:space="preserve">172 </w:t>
      </w:r>
      <w:r w:rsidR="00135D93">
        <w:rPr>
          <w:b/>
          <w:sz w:val="22"/>
          <w:szCs w:val="22"/>
        </w:rPr>
        <w:t>55</w:t>
      </w:r>
      <w:r w:rsidR="00AF7DE7">
        <w:rPr>
          <w:b/>
          <w:sz w:val="22"/>
          <w:szCs w:val="22"/>
        </w:rPr>
        <w:t>3</w:t>
      </w:r>
      <w:r w:rsidR="001326AE">
        <w:rPr>
          <w:b/>
          <w:sz w:val="22"/>
          <w:szCs w:val="22"/>
        </w:rPr>
        <w:t>,00</w:t>
      </w:r>
      <w:r w:rsidRPr="00A43616">
        <w:rPr>
          <w:b/>
          <w:sz w:val="22"/>
          <w:szCs w:val="22"/>
        </w:rPr>
        <w:t xml:space="preserve"> zł.</w:t>
      </w:r>
    </w:p>
    <w:p w:rsidR="00722879" w:rsidRDefault="00773C32" w:rsidP="00B36411">
      <w:pPr>
        <w:pStyle w:val="Tekstpodstawowy"/>
        <w:numPr>
          <w:ilvl w:val="0"/>
          <w:numId w:val="7"/>
        </w:numPr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DA6C33">
        <w:rPr>
          <w:color w:val="000000" w:themeColor="text1"/>
          <w:sz w:val="22"/>
          <w:szCs w:val="22"/>
        </w:rPr>
        <w:t xml:space="preserve">mniejszenie </w:t>
      </w:r>
      <w:r w:rsidR="00722879" w:rsidRPr="0028365D">
        <w:rPr>
          <w:color w:val="000000" w:themeColor="text1"/>
          <w:sz w:val="22"/>
          <w:szCs w:val="22"/>
        </w:rPr>
        <w:t xml:space="preserve">planu wydatków bieżących o kwotę </w:t>
      </w:r>
      <w:r w:rsidR="00DA6C33">
        <w:rPr>
          <w:b/>
          <w:sz w:val="22"/>
          <w:szCs w:val="22"/>
        </w:rPr>
        <w:t>– 1 070</w:t>
      </w:r>
      <w:r w:rsidR="00240375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</w:t>
      </w:r>
      <w:r w:rsidR="00722879" w:rsidRPr="0028365D">
        <w:rPr>
          <w:b/>
          <w:sz w:val="22"/>
          <w:szCs w:val="22"/>
        </w:rPr>
        <w:t>zł.,</w:t>
      </w:r>
    </w:p>
    <w:p w:rsidR="004B1E9A" w:rsidRPr="004B1E9A" w:rsidRDefault="004B1E9A" w:rsidP="00B36411">
      <w:pPr>
        <w:pStyle w:val="Tekstpodstawowy"/>
        <w:numPr>
          <w:ilvl w:val="0"/>
          <w:numId w:val="7"/>
        </w:numPr>
        <w:rPr>
          <w:b/>
          <w:sz w:val="22"/>
          <w:szCs w:val="22"/>
        </w:rPr>
      </w:pPr>
      <w:r w:rsidRPr="0028365D">
        <w:rPr>
          <w:color w:val="000000" w:themeColor="text1"/>
          <w:sz w:val="22"/>
          <w:szCs w:val="22"/>
        </w:rPr>
        <w:t>z</w:t>
      </w:r>
      <w:r w:rsidR="00DA6C33">
        <w:rPr>
          <w:color w:val="000000" w:themeColor="text1"/>
          <w:sz w:val="22"/>
          <w:szCs w:val="22"/>
        </w:rPr>
        <w:t>większenie</w:t>
      </w:r>
      <w:r w:rsidRPr="0028365D">
        <w:rPr>
          <w:color w:val="000000" w:themeColor="text1"/>
          <w:sz w:val="22"/>
          <w:szCs w:val="22"/>
        </w:rPr>
        <w:t xml:space="preserve"> planu wydatków majątkowych o kwotę </w:t>
      </w:r>
      <w:r w:rsidR="00DA6C33">
        <w:rPr>
          <w:b/>
          <w:sz w:val="22"/>
          <w:szCs w:val="22"/>
        </w:rPr>
        <w:t>+ 50 070</w:t>
      </w:r>
      <w:r>
        <w:rPr>
          <w:b/>
          <w:sz w:val="22"/>
          <w:szCs w:val="22"/>
        </w:rPr>
        <w:t xml:space="preserve">,00 </w:t>
      </w:r>
      <w:r w:rsidRPr="0028365D">
        <w:rPr>
          <w:b/>
          <w:sz w:val="22"/>
          <w:szCs w:val="22"/>
        </w:rPr>
        <w:t>zł.,</w:t>
      </w:r>
    </w:p>
    <w:p w:rsidR="00227E4C" w:rsidRPr="00DE2439" w:rsidRDefault="00227E4C" w:rsidP="00777435">
      <w:pPr>
        <w:pStyle w:val="p2"/>
        <w:ind w:left="720"/>
        <w:rPr>
          <w:bCs/>
          <w:sz w:val="22"/>
          <w:szCs w:val="22"/>
          <w:lang w:val="pl-PL"/>
        </w:rPr>
      </w:pPr>
      <w:r w:rsidRPr="00DE2439">
        <w:rPr>
          <w:bCs/>
          <w:sz w:val="22"/>
          <w:szCs w:val="22"/>
          <w:lang w:val="pl-PL"/>
        </w:rPr>
        <w:t>W związku z tymi zmianami ulegają zmianie następujące pozycje prognozy:</w:t>
      </w:r>
    </w:p>
    <w:p w:rsidR="00C51942" w:rsidRDefault="00C51942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 w:rsidRPr="00DE2439">
        <w:rPr>
          <w:bCs/>
          <w:sz w:val="22"/>
          <w:szCs w:val="22"/>
          <w:lang w:val="pl-PL"/>
        </w:rPr>
        <w:t>p</w:t>
      </w:r>
      <w:r w:rsidR="00D81FF0" w:rsidRPr="00DE2439">
        <w:rPr>
          <w:sz w:val="22"/>
          <w:szCs w:val="22"/>
          <w:lang w:val="pl-PL"/>
        </w:rPr>
        <w:t xml:space="preserve">oz. 2.1. „Wydatki bieżące” </w:t>
      </w:r>
      <w:r w:rsidR="00883F30" w:rsidRPr="00DE2439">
        <w:rPr>
          <w:sz w:val="22"/>
          <w:szCs w:val="22"/>
          <w:lang w:val="pl-PL"/>
        </w:rPr>
        <w:t>w prognozie 201</w:t>
      </w:r>
      <w:r w:rsidR="001015C2">
        <w:rPr>
          <w:sz w:val="22"/>
          <w:szCs w:val="22"/>
          <w:lang w:val="pl-PL"/>
        </w:rPr>
        <w:t>6</w:t>
      </w:r>
      <w:r w:rsidR="005535B5" w:rsidRPr="00DE2439">
        <w:rPr>
          <w:sz w:val="22"/>
          <w:szCs w:val="22"/>
          <w:lang w:val="pl-PL"/>
        </w:rPr>
        <w:t>,</w:t>
      </w:r>
    </w:p>
    <w:p w:rsidR="0028365D" w:rsidRPr="00DE2439" w:rsidRDefault="0028365D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2.2 „Wyd</w:t>
      </w:r>
      <w:r w:rsidR="001015C2">
        <w:rPr>
          <w:sz w:val="22"/>
          <w:szCs w:val="22"/>
          <w:lang w:val="pl-PL"/>
        </w:rPr>
        <w:t>atki majątkowe” w prognozie 2016</w:t>
      </w:r>
      <w:r>
        <w:rPr>
          <w:sz w:val="22"/>
          <w:szCs w:val="22"/>
          <w:lang w:val="pl-PL"/>
        </w:rPr>
        <w:t>,</w:t>
      </w:r>
    </w:p>
    <w:p w:rsidR="00022D87" w:rsidRDefault="00227E4C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 w:rsidRPr="00DE2439">
        <w:rPr>
          <w:sz w:val="22"/>
          <w:szCs w:val="22"/>
          <w:lang w:val="pl-PL"/>
        </w:rPr>
        <w:t xml:space="preserve">poz. 11.1 „Wydatki bieżące na wynagrodzenia i składki od nich naliczane” </w:t>
      </w:r>
      <w:r w:rsidR="00D50D22" w:rsidRPr="00DE2439">
        <w:rPr>
          <w:sz w:val="22"/>
          <w:szCs w:val="22"/>
          <w:lang w:val="pl-PL"/>
        </w:rPr>
        <w:t xml:space="preserve"> </w:t>
      </w:r>
      <w:r w:rsidR="001015C2">
        <w:rPr>
          <w:sz w:val="22"/>
          <w:szCs w:val="22"/>
          <w:lang w:val="pl-PL"/>
        </w:rPr>
        <w:t>w prognozie 2016</w:t>
      </w:r>
      <w:r w:rsidR="00D50D22" w:rsidRPr="00DE2439">
        <w:rPr>
          <w:sz w:val="22"/>
          <w:szCs w:val="22"/>
          <w:lang w:val="pl-PL"/>
        </w:rPr>
        <w:t>,</w:t>
      </w:r>
    </w:p>
    <w:p w:rsidR="00AC6346" w:rsidRDefault="00AC6346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11.2 „Wydatki związane z funkcjonowaniem organów jednostki samorządu terytorialnego” w prognozie 2016.</w:t>
      </w:r>
    </w:p>
    <w:p w:rsidR="001A1B2D" w:rsidRDefault="001A1B2D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11.3 „Wydatki objęte limitem, o którym mowa w art. 226 ust. 3 pkt 4 ustawy”           w prognozie 2016,</w:t>
      </w:r>
    </w:p>
    <w:p w:rsidR="00D94278" w:rsidRDefault="00D94278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 w:rsidRPr="00DE2439">
        <w:rPr>
          <w:sz w:val="22"/>
          <w:szCs w:val="22"/>
          <w:lang w:val="pl-PL"/>
        </w:rPr>
        <w:t>poz. 11.3.2</w:t>
      </w:r>
      <w:r w:rsidR="00F63F9A" w:rsidRPr="00DE2439">
        <w:rPr>
          <w:sz w:val="22"/>
          <w:szCs w:val="22"/>
          <w:lang w:val="pl-PL"/>
        </w:rPr>
        <w:t xml:space="preserve"> „z tego: </w:t>
      </w:r>
      <w:r w:rsidRPr="00DE2439">
        <w:rPr>
          <w:sz w:val="22"/>
          <w:szCs w:val="22"/>
          <w:lang w:val="pl-PL"/>
        </w:rPr>
        <w:t>majątkowe</w:t>
      </w:r>
      <w:r w:rsidR="00773C32">
        <w:rPr>
          <w:sz w:val="22"/>
          <w:szCs w:val="22"/>
          <w:lang w:val="pl-PL"/>
        </w:rPr>
        <w:t>” w prognozie 2016</w:t>
      </w:r>
      <w:r w:rsidR="00F63F9A" w:rsidRPr="00DE2439">
        <w:rPr>
          <w:sz w:val="22"/>
          <w:szCs w:val="22"/>
          <w:lang w:val="pl-PL"/>
        </w:rPr>
        <w:t>,</w:t>
      </w:r>
    </w:p>
    <w:p w:rsidR="001A1B2D" w:rsidRPr="00773C32" w:rsidRDefault="001A1B2D" w:rsidP="00B36411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poz. 11.4 „Wydatki inwestycyjne kontynuowane” w prognozie 2016,</w:t>
      </w:r>
    </w:p>
    <w:p w:rsidR="00BA0A29" w:rsidRDefault="00CB3E4D" w:rsidP="00BA0A29">
      <w:pPr>
        <w:pStyle w:val="p2"/>
        <w:numPr>
          <w:ilvl w:val="0"/>
          <w:numId w:val="4"/>
        </w:numPr>
        <w:rPr>
          <w:sz w:val="22"/>
          <w:szCs w:val="22"/>
          <w:lang w:val="pl-PL"/>
        </w:rPr>
      </w:pPr>
      <w:r w:rsidRPr="00DE2439">
        <w:rPr>
          <w:sz w:val="22"/>
          <w:szCs w:val="22"/>
          <w:lang w:val="pl-PL"/>
        </w:rPr>
        <w:t>poz. 11.5 „Nowe wydatki inwestycyjne” w prognozie 201</w:t>
      </w:r>
      <w:r w:rsidR="00773C32">
        <w:rPr>
          <w:sz w:val="22"/>
          <w:szCs w:val="22"/>
          <w:lang w:val="pl-PL"/>
        </w:rPr>
        <w:t>6</w:t>
      </w:r>
      <w:r w:rsidRPr="00DE2439">
        <w:rPr>
          <w:sz w:val="22"/>
          <w:szCs w:val="22"/>
          <w:lang w:val="pl-PL"/>
        </w:rPr>
        <w:t>,</w:t>
      </w:r>
    </w:p>
    <w:p w:rsidR="00B460D1" w:rsidRPr="00B460D1" w:rsidRDefault="00B460D1" w:rsidP="00B460D1">
      <w:pPr>
        <w:pStyle w:val="p2"/>
        <w:ind w:left="1068"/>
        <w:rPr>
          <w:sz w:val="22"/>
          <w:szCs w:val="22"/>
          <w:lang w:val="pl-PL"/>
        </w:rPr>
      </w:pPr>
    </w:p>
    <w:p w:rsidR="002234BC" w:rsidRPr="00E37030" w:rsidRDefault="002234BC" w:rsidP="002234BC">
      <w:pPr>
        <w:widowControl w:val="0"/>
        <w:numPr>
          <w:ilvl w:val="0"/>
          <w:numId w:val="19"/>
        </w:numPr>
        <w:tabs>
          <w:tab w:val="left" w:pos="204"/>
        </w:tabs>
        <w:autoSpaceDE w:val="0"/>
        <w:autoSpaceDN w:val="0"/>
        <w:adjustRightInd w:val="0"/>
        <w:spacing w:after="0" w:line="277" w:lineRule="atLeast"/>
        <w:jc w:val="both"/>
        <w:rPr>
          <w:rFonts w:ascii="Times New Roman" w:eastAsia="Times New Roman" w:hAnsi="Times New Roman" w:cs="Times New Roman"/>
        </w:rPr>
      </w:pPr>
      <w:r w:rsidRPr="00E37030">
        <w:rPr>
          <w:rFonts w:ascii="Times New Roman" w:eastAsia="Times New Roman" w:hAnsi="Times New Roman" w:cs="Times New Roman"/>
          <w:b/>
          <w:bCs/>
        </w:rPr>
        <w:t>W załączniku Nr 2 – Wykaz Przedsięwzięć do Wieloletniej Prognozy Finansowej Gminy Nowe Miasto nad Pilicą</w:t>
      </w:r>
      <w:r w:rsidRPr="00E37030">
        <w:rPr>
          <w:rFonts w:ascii="Times New Roman" w:eastAsia="Times New Roman" w:hAnsi="Times New Roman" w:cs="Times New Roman"/>
          <w:bCs/>
        </w:rPr>
        <w:t xml:space="preserve"> </w:t>
      </w:r>
      <w:r w:rsidRPr="00E37030">
        <w:rPr>
          <w:rFonts w:ascii="Times New Roman" w:eastAsia="Times New Roman" w:hAnsi="Times New Roman" w:cs="Times New Roman"/>
          <w:b/>
          <w:bCs/>
        </w:rPr>
        <w:t>na lata 2016-2021</w:t>
      </w:r>
      <w:r w:rsidRPr="00E37030">
        <w:rPr>
          <w:rFonts w:ascii="Times New Roman" w:eastAsia="Times New Roman" w:hAnsi="Times New Roman" w:cs="Times New Roman"/>
          <w:bCs/>
        </w:rPr>
        <w:t xml:space="preserve"> wprowadza się zmiany polegające na:</w:t>
      </w:r>
    </w:p>
    <w:p w:rsidR="00E37030" w:rsidRPr="00BA0A29" w:rsidRDefault="00366D6B" w:rsidP="00BA0A2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spacing w:after="0" w:line="277" w:lineRule="atLeast"/>
        <w:jc w:val="both"/>
        <w:rPr>
          <w:rFonts w:ascii="Times New Roman" w:eastAsia="Times New Roman" w:hAnsi="Times New Roman" w:cs="Times New Roman"/>
        </w:rPr>
      </w:pPr>
      <w:r w:rsidRPr="00E37030">
        <w:rPr>
          <w:rFonts w:ascii="Times New Roman" w:eastAsia="Times New Roman" w:hAnsi="Times New Roman" w:cs="Times New Roman"/>
          <w:b/>
        </w:rPr>
        <w:t>Z</w:t>
      </w:r>
      <w:r w:rsidR="00DA6C33">
        <w:rPr>
          <w:rFonts w:ascii="Times New Roman" w:eastAsia="Times New Roman" w:hAnsi="Times New Roman" w:cs="Times New Roman"/>
          <w:b/>
        </w:rPr>
        <w:t>większeniu</w:t>
      </w:r>
      <w:r w:rsidR="002234BC" w:rsidRPr="00E37030">
        <w:rPr>
          <w:rFonts w:ascii="Times New Roman" w:eastAsia="Times New Roman" w:hAnsi="Times New Roman" w:cs="Times New Roman"/>
        </w:rPr>
        <w:t xml:space="preserve"> limitu przedsięwzięć w</w:t>
      </w:r>
      <w:r w:rsidR="00240375">
        <w:rPr>
          <w:rFonts w:ascii="Times New Roman" w:eastAsia="Times New Roman" w:hAnsi="Times New Roman" w:cs="Times New Roman"/>
        </w:rPr>
        <w:t xml:space="preserve"> zakresie wydatków majątkowych </w:t>
      </w:r>
      <w:r w:rsidR="002234BC" w:rsidRPr="00E37030">
        <w:rPr>
          <w:rFonts w:ascii="Times New Roman" w:eastAsia="Times New Roman" w:hAnsi="Times New Roman" w:cs="Times New Roman"/>
        </w:rPr>
        <w:t>w ramach wydatków na programy, projekty lub zadania pozostałe</w:t>
      </w:r>
      <w:r w:rsidR="00E37030">
        <w:rPr>
          <w:rFonts w:ascii="Times New Roman" w:eastAsia="Times New Roman" w:hAnsi="Times New Roman" w:cs="Times New Roman"/>
        </w:rPr>
        <w:t xml:space="preserve"> w związku z </w:t>
      </w:r>
      <w:r>
        <w:rPr>
          <w:rFonts w:ascii="Times New Roman" w:eastAsia="Times New Roman" w:hAnsi="Times New Roman" w:cs="Times New Roman"/>
        </w:rPr>
        <w:t>zakończeniem realizacji zadań</w:t>
      </w:r>
      <w:r w:rsidR="002234BC" w:rsidRPr="00E37030">
        <w:rPr>
          <w:rFonts w:ascii="Times New Roman" w:eastAsia="Times New Roman" w:hAnsi="Times New Roman" w:cs="Times New Roman"/>
        </w:rPr>
        <w:t>:</w:t>
      </w:r>
    </w:p>
    <w:p w:rsidR="00E37030" w:rsidRPr="00BA0A29" w:rsidRDefault="00E37030" w:rsidP="00E37030">
      <w:pPr>
        <w:pStyle w:val="Akapitzlist"/>
        <w:widowControl w:val="0"/>
        <w:numPr>
          <w:ilvl w:val="0"/>
          <w:numId w:val="27"/>
        </w:numPr>
        <w:tabs>
          <w:tab w:val="left" w:pos="204"/>
        </w:tabs>
        <w:autoSpaceDE w:val="0"/>
        <w:autoSpaceDN w:val="0"/>
        <w:adjustRightInd w:val="0"/>
        <w:spacing w:after="0" w:line="27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240375">
        <w:rPr>
          <w:rFonts w:ascii="Times New Roman" w:eastAsia="Times New Roman" w:hAnsi="Times New Roman" w:cs="Times New Roman"/>
          <w:b/>
          <w:i/>
        </w:rPr>
        <w:t>Utworzenie żłobka samorządowego na terenie Nowego Miasta nad Pilicą</w:t>
      </w:r>
      <w:r>
        <w:rPr>
          <w:rFonts w:ascii="Times New Roman" w:eastAsia="Times New Roman" w:hAnsi="Times New Roman" w:cs="Times New Roman"/>
          <w:b/>
          <w:i/>
        </w:rPr>
        <w:t>”</w:t>
      </w:r>
      <w:r w:rsidRPr="00E37030">
        <w:rPr>
          <w:rFonts w:ascii="Times New Roman" w:eastAsia="Times New Roman" w:hAnsi="Times New Roman" w:cs="Times New Roman"/>
          <w:b/>
        </w:rPr>
        <w:t xml:space="preserve"> - </w:t>
      </w:r>
      <w:r w:rsidRPr="00E37030">
        <w:rPr>
          <w:rFonts w:ascii="Times New Roman" w:eastAsia="Times New Roman" w:hAnsi="Times New Roman" w:cs="Times New Roman"/>
        </w:rPr>
        <w:t xml:space="preserve">Poprawa infrastruktury </w:t>
      </w:r>
      <w:r w:rsidR="00240375">
        <w:rPr>
          <w:rFonts w:ascii="Times New Roman" w:eastAsia="Times New Roman" w:hAnsi="Times New Roman" w:cs="Times New Roman"/>
        </w:rPr>
        <w:t>edukacyjnej</w:t>
      </w:r>
      <w:r>
        <w:rPr>
          <w:rFonts w:ascii="Times New Roman" w:eastAsia="Times New Roman" w:hAnsi="Times New Roman" w:cs="Times New Roman"/>
        </w:rPr>
        <w:t xml:space="preserve">  -</w:t>
      </w:r>
      <w:r w:rsidR="00BA0A29">
        <w:rPr>
          <w:rFonts w:ascii="Times New Roman" w:eastAsia="Times New Roman" w:hAnsi="Times New Roman" w:cs="Times New Roman"/>
        </w:rPr>
        <w:t xml:space="preserve"> </w:t>
      </w:r>
      <w:r w:rsidR="00366D6B">
        <w:rPr>
          <w:rFonts w:ascii="Times New Roman" w:eastAsia="Times New Roman" w:hAnsi="Times New Roman" w:cs="Times New Roman"/>
        </w:rPr>
        <w:t>z</w:t>
      </w:r>
      <w:r w:rsidR="00DA6C33">
        <w:rPr>
          <w:rFonts w:ascii="Times New Roman" w:eastAsia="Times New Roman" w:hAnsi="Times New Roman" w:cs="Times New Roman"/>
        </w:rPr>
        <w:t>większenie</w:t>
      </w:r>
      <w:r w:rsidR="00366D6B">
        <w:rPr>
          <w:rFonts w:ascii="Times New Roman" w:eastAsia="Times New Roman" w:hAnsi="Times New Roman" w:cs="Times New Roman"/>
        </w:rPr>
        <w:t xml:space="preserve"> limitu wydatków </w:t>
      </w:r>
      <w:r w:rsidRPr="00E37030">
        <w:rPr>
          <w:rFonts w:ascii="Times New Roman" w:eastAsia="Times New Roman" w:hAnsi="Times New Roman" w:cs="Times New Roman"/>
        </w:rPr>
        <w:t>w 2016 roku</w:t>
      </w:r>
      <w:r w:rsidR="00366D6B">
        <w:rPr>
          <w:rFonts w:ascii="Times New Roman" w:eastAsia="Times New Roman" w:hAnsi="Times New Roman" w:cs="Times New Roman"/>
        </w:rPr>
        <w:t>, limitu zobowiązań</w:t>
      </w:r>
      <w:r w:rsidRPr="00E37030">
        <w:rPr>
          <w:rFonts w:ascii="Times New Roman" w:eastAsia="Times New Roman" w:hAnsi="Times New Roman" w:cs="Times New Roman"/>
        </w:rPr>
        <w:t xml:space="preserve"> i jednocześnie łącznych nakładów finansowych</w:t>
      </w:r>
      <w:r w:rsidRPr="00E37030">
        <w:rPr>
          <w:rFonts w:ascii="Times New Roman" w:eastAsia="Times New Roman" w:hAnsi="Times New Roman" w:cs="Times New Roman"/>
          <w:b/>
        </w:rPr>
        <w:t xml:space="preserve"> </w:t>
      </w:r>
      <w:r w:rsidRPr="00E37030">
        <w:rPr>
          <w:rFonts w:ascii="Times New Roman" w:eastAsia="Times New Roman" w:hAnsi="Times New Roman" w:cs="Times New Roman"/>
        </w:rPr>
        <w:t>o kwotę</w:t>
      </w:r>
      <w:r w:rsidRPr="00E37030">
        <w:rPr>
          <w:rFonts w:ascii="Times New Roman" w:eastAsia="Times New Roman" w:hAnsi="Times New Roman" w:cs="Times New Roman"/>
          <w:b/>
        </w:rPr>
        <w:t xml:space="preserve"> </w:t>
      </w:r>
      <w:r w:rsidR="00366D6B">
        <w:rPr>
          <w:rFonts w:ascii="Times New Roman" w:eastAsia="Times New Roman" w:hAnsi="Times New Roman" w:cs="Times New Roman"/>
          <w:b/>
        </w:rPr>
        <w:t xml:space="preserve"> </w:t>
      </w:r>
      <w:r w:rsidR="00DA6C33">
        <w:rPr>
          <w:rFonts w:ascii="Times New Roman" w:eastAsia="Times New Roman" w:hAnsi="Times New Roman" w:cs="Times New Roman"/>
          <w:b/>
        </w:rPr>
        <w:t xml:space="preserve">           + 12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E37030">
        <w:rPr>
          <w:rFonts w:ascii="Times New Roman" w:eastAsia="Times New Roman" w:hAnsi="Times New Roman" w:cs="Times New Roman"/>
          <w:b/>
        </w:rPr>
        <w:t>000,00 zł.,</w:t>
      </w:r>
    </w:p>
    <w:p w:rsidR="00E55CDC" w:rsidRPr="006C7B80" w:rsidRDefault="00E55CDC" w:rsidP="00240375">
      <w:pPr>
        <w:pStyle w:val="Akapitzlist"/>
        <w:widowControl w:val="0"/>
        <w:tabs>
          <w:tab w:val="left" w:pos="204"/>
        </w:tabs>
        <w:autoSpaceDE w:val="0"/>
        <w:autoSpaceDN w:val="0"/>
        <w:adjustRightInd w:val="0"/>
        <w:spacing w:after="0" w:line="277" w:lineRule="atLeast"/>
        <w:ind w:left="1788"/>
        <w:jc w:val="both"/>
        <w:rPr>
          <w:rFonts w:ascii="Times New Roman" w:eastAsia="Times New Roman" w:hAnsi="Times New Roman" w:cs="Times New Roman"/>
        </w:rPr>
      </w:pPr>
    </w:p>
    <w:p w:rsidR="00C070C4" w:rsidRPr="001A1B2D" w:rsidRDefault="00C070C4" w:rsidP="00E55CDC">
      <w:pPr>
        <w:pStyle w:val="p2"/>
        <w:numPr>
          <w:ilvl w:val="0"/>
          <w:numId w:val="16"/>
        </w:numPr>
        <w:rPr>
          <w:color w:val="000000" w:themeColor="text1"/>
          <w:sz w:val="22"/>
          <w:szCs w:val="22"/>
          <w:lang w:val="pl-PL"/>
        </w:rPr>
      </w:pPr>
      <w:r w:rsidRPr="001A1B2D">
        <w:rPr>
          <w:color w:val="000000" w:themeColor="text1"/>
          <w:sz w:val="22"/>
          <w:szCs w:val="22"/>
          <w:lang w:val="pl-PL"/>
        </w:rPr>
        <w:t>W związku z wprowadzonymi zmianami Wieloletniej Prognozy Finansowej Gminy Nowe Miasto nad Pilicą kwota wyniku budżetu</w:t>
      </w:r>
      <w:r w:rsidR="00C056B7" w:rsidRPr="001A1B2D">
        <w:rPr>
          <w:color w:val="000000" w:themeColor="text1"/>
          <w:sz w:val="22"/>
          <w:szCs w:val="22"/>
          <w:lang w:val="pl-PL"/>
        </w:rPr>
        <w:t xml:space="preserve"> (</w:t>
      </w:r>
      <w:r w:rsidR="001015C2" w:rsidRPr="001A1B2D">
        <w:rPr>
          <w:color w:val="000000" w:themeColor="text1"/>
          <w:sz w:val="22"/>
          <w:szCs w:val="22"/>
          <w:lang w:val="pl-PL"/>
        </w:rPr>
        <w:t>deficyt</w:t>
      </w:r>
      <w:r w:rsidR="00C056B7" w:rsidRPr="001A1B2D">
        <w:rPr>
          <w:color w:val="000000" w:themeColor="text1"/>
          <w:sz w:val="22"/>
          <w:szCs w:val="22"/>
          <w:lang w:val="pl-PL"/>
        </w:rPr>
        <w:t xml:space="preserve">) </w:t>
      </w:r>
      <w:r w:rsidRPr="001A1B2D">
        <w:rPr>
          <w:color w:val="000000" w:themeColor="text1"/>
          <w:sz w:val="22"/>
          <w:szCs w:val="22"/>
          <w:lang w:val="pl-PL"/>
        </w:rPr>
        <w:t xml:space="preserve">oraz </w:t>
      </w:r>
      <w:r w:rsidR="00BA0A29">
        <w:rPr>
          <w:color w:val="000000" w:themeColor="text1"/>
          <w:sz w:val="22"/>
          <w:szCs w:val="22"/>
          <w:lang w:val="pl-PL"/>
        </w:rPr>
        <w:t xml:space="preserve">łączna </w:t>
      </w:r>
      <w:r w:rsidRPr="001A1B2D">
        <w:rPr>
          <w:color w:val="000000" w:themeColor="text1"/>
          <w:sz w:val="22"/>
          <w:szCs w:val="22"/>
          <w:lang w:val="pl-PL"/>
        </w:rPr>
        <w:t>kwota przychodów</w:t>
      </w:r>
      <w:r w:rsidR="005A0763">
        <w:rPr>
          <w:color w:val="000000" w:themeColor="text1"/>
          <w:sz w:val="22"/>
          <w:szCs w:val="22"/>
          <w:lang w:val="pl-PL"/>
        </w:rPr>
        <w:t xml:space="preserve"> oraz rozchodów</w:t>
      </w:r>
      <w:r w:rsidR="00366D6B">
        <w:rPr>
          <w:color w:val="000000" w:themeColor="text1"/>
          <w:sz w:val="22"/>
          <w:szCs w:val="22"/>
          <w:lang w:val="pl-PL"/>
        </w:rPr>
        <w:t xml:space="preserve"> </w:t>
      </w:r>
      <w:r w:rsidR="005A0763">
        <w:rPr>
          <w:color w:val="000000" w:themeColor="text1"/>
          <w:sz w:val="22"/>
          <w:szCs w:val="22"/>
          <w:lang w:val="pl-PL"/>
        </w:rPr>
        <w:t xml:space="preserve">nie uległy zmianom. </w:t>
      </w:r>
      <w:r w:rsidR="00C056B7" w:rsidRPr="00366D6B">
        <w:rPr>
          <w:color w:val="000000" w:themeColor="text1"/>
          <w:sz w:val="22"/>
          <w:szCs w:val="22"/>
          <w:lang w:val="pl-PL"/>
        </w:rPr>
        <w:t>W</w:t>
      </w:r>
      <w:r w:rsidRPr="00366D6B">
        <w:rPr>
          <w:color w:val="000000" w:themeColor="text1"/>
          <w:sz w:val="22"/>
          <w:szCs w:val="22"/>
          <w:lang w:val="pl-PL"/>
        </w:rPr>
        <w:t>skaźniki zadłużenia do dochodów ogółem</w:t>
      </w:r>
      <w:r w:rsidR="00C056B7" w:rsidRPr="00366D6B">
        <w:rPr>
          <w:color w:val="000000" w:themeColor="text1"/>
          <w:sz w:val="22"/>
          <w:szCs w:val="22"/>
          <w:lang w:val="pl-PL"/>
        </w:rPr>
        <w:t xml:space="preserve"> </w:t>
      </w:r>
      <w:r w:rsidRPr="00366D6B">
        <w:rPr>
          <w:color w:val="000000" w:themeColor="text1"/>
          <w:sz w:val="22"/>
          <w:szCs w:val="22"/>
          <w:lang w:val="pl-PL"/>
        </w:rPr>
        <w:t xml:space="preserve"> pozostają na bezpieczn</w:t>
      </w:r>
      <w:r w:rsidRPr="001A1B2D">
        <w:rPr>
          <w:color w:val="000000" w:themeColor="text1"/>
          <w:sz w:val="22"/>
          <w:szCs w:val="22"/>
          <w:lang w:val="pl-PL"/>
        </w:rPr>
        <w:t>ym poziomie. Przewidywany w latach 201</w:t>
      </w:r>
      <w:r w:rsidR="001015C2" w:rsidRPr="001A1B2D">
        <w:rPr>
          <w:color w:val="000000" w:themeColor="text1"/>
          <w:sz w:val="22"/>
          <w:szCs w:val="22"/>
          <w:lang w:val="pl-PL"/>
        </w:rPr>
        <w:t>6</w:t>
      </w:r>
      <w:r w:rsidRPr="001A1B2D">
        <w:rPr>
          <w:color w:val="000000" w:themeColor="text1"/>
          <w:sz w:val="22"/>
          <w:szCs w:val="22"/>
          <w:lang w:val="pl-PL"/>
        </w:rPr>
        <w:t xml:space="preserve"> – 202</w:t>
      </w:r>
      <w:r w:rsidR="001015C2" w:rsidRPr="001A1B2D">
        <w:rPr>
          <w:color w:val="000000" w:themeColor="text1"/>
          <w:sz w:val="22"/>
          <w:szCs w:val="22"/>
          <w:lang w:val="pl-PL"/>
        </w:rPr>
        <w:t>1</w:t>
      </w:r>
      <w:r w:rsidRPr="001A1B2D">
        <w:rPr>
          <w:color w:val="000000" w:themeColor="text1"/>
          <w:sz w:val="22"/>
          <w:szCs w:val="22"/>
          <w:lang w:val="pl-PL"/>
        </w:rPr>
        <w:t xml:space="preserve"> wskaźnik obciążenia budżetu spłatami zadłużenia kształtuje się zdecydowanie poniżej indywidualnego wskaźnika dopuszczalnego obciążenia budżetu obsługą zadłużenia ustalanego zgodnie z art. 243 ustawy z dnia 27 sierpnia 2009 roku </w:t>
      </w:r>
      <w:r w:rsidR="00C056B7" w:rsidRPr="001A1B2D">
        <w:rPr>
          <w:color w:val="000000" w:themeColor="text1"/>
          <w:sz w:val="22"/>
          <w:szCs w:val="22"/>
          <w:lang w:val="pl-PL"/>
        </w:rPr>
        <w:t xml:space="preserve"> </w:t>
      </w:r>
      <w:r w:rsidRPr="001A1B2D">
        <w:rPr>
          <w:color w:val="000000" w:themeColor="text1"/>
          <w:sz w:val="22"/>
          <w:szCs w:val="22"/>
          <w:lang w:val="pl-PL"/>
        </w:rPr>
        <w:t xml:space="preserve">o finansach publicznych (Dz. U. z 2013, poz. 885 – j.t. ze zm.).  </w:t>
      </w:r>
    </w:p>
    <w:p w:rsidR="00BA0A29" w:rsidRDefault="00E55CDC" w:rsidP="00BA0A29">
      <w:pPr>
        <w:pStyle w:val="p2"/>
        <w:ind w:left="72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  </w:t>
      </w:r>
      <w:r w:rsidR="00C070C4" w:rsidRPr="001015C2">
        <w:rPr>
          <w:color w:val="000000" w:themeColor="text1"/>
          <w:sz w:val="22"/>
          <w:szCs w:val="22"/>
          <w:lang w:val="pl-PL"/>
        </w:rPr>
        <w:t>W związku z powyższym ocenia się, iż nie występuje zagrożenie naruszenia relacji</w:t>
      </w:r>
    </w:p>
    <w:p w:rsidR="00C070C4" w:rsidRPr="00E55CDC" w:rsidRDefault="00BA0A29" w:rsidP="00BA0A29">
      <w:pPr>
        <w:pStyle w:val="p2"/>
        <w:ind w:left="72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   </w:t>
      </w:r>
      <w:r w:rsidR="00C070C4" w:rsidRPr="001015C2">
        <w:rPr>
          <w:color w:val="000000" w:themeColor="text1"/>
          <w:sz w:val="22"/>
          <w:szCs w:val="22"/>
          <w:lang w:val="pl-PL"/>
        </w:rPr>
        <w:t>określonej w cytowanym powyżej przepisie</w:t>
      </w:r>
      <w:r w:rsidR="00C070C4" w:rsidRPr="001015C2">
        <w:rPr>
          <w:color w:val="FF0000"/>
          <w:sz w:val="22"/>
          <w:szCs w:val="22"/>
          <w:lang w:val="pl-PL"/>
        </w:rPr>
        <w:t xml:space="preserve">. </w:t>
      </w:r>
    </w:p>
    <w:p w:rsidR="00AB64A1" w:rsidRPr="00DE2439" w:rsidRDefault="00AB64A1" w:rsidP="0080374E">
      <w:pPr>
        <w:pStyle w:val="p2"/>
        <w:rPr>
          <w:color w:val="000000" w:themeColor="text1"/>
          <w:sz w:val="22"/>
          <w:szCs w:val="22"/>
          <w:lang w:val="pl-PL"/>
        </w:rPr>
      </w:pPr>
    </w:p>
    <w:p w:rsidR="00C51942" w:rsidRPr="00DE2439" w:rsidRDefault="00BD69DC" w:rsidP="00C51942">
      <w:pPr>
        <w:rPr>
          <w:rFonts w:ascii="Times New Roman" w:hAnsi="Times New Roman" w:cs="Times New Roman"/>
          <w:b/>
        </w:rPr>
      </w:pP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tab/>
      </w:r>
      <w:r w:rsidRPr="00DE2439">
        <w:rPr>
          <w:rFonts w:ascii="Times New Roman" w:hAnsi="Times New Roman" w:cs="Times New Roman"/>
          <w:b/>
        </w:rPr>
        <w:t>Tomasz Pietrucha</w:t>
      </w:r>
    </w:p>
    <w:p w:rsidR="00BD69DC" w:rsidRPr="00DE2439" w:rsidRDefault="00BD69DC" w:rsidP="00C51942">
      <w:pPr>
        <w:rPr>
          <w:rFonts w:ascii="Times New Roman" w:hAnsi="Times New Roman" w:cs="Times New Roman"/>
          <w:b/>
        </w:rPr>
      </w:pP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</w:r>
      <w:r w:rsidRPr="00DE2439">
        <w:rPr>
          <w:rFonts w:ascii="Times New Roman" w:hAnsi="Times New Roman" w:cs="Times New Roman"/>
          <w:b/>
        </w:rPr>
        <w:tab/>
        <w:t>Przewodniczący Rady Miejskiej</w:t>
      </w:r>
    </w:p>
    <w:p w:rsidR="00C51942" w:rsidRPr="00DE2439" w:rsidRDefault="00C51942" w:rsidP="00C51942"/>
    <w:p w:rsidR="009416F0" w:rsidRPr="00DE2439" w:rsidRDefault="009416F0"/>
    <w:sectPr w:rsidR="009416F0" w:rsidRPr="00DE2439" w:rsidSect="001A2709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92" w:rsidRDefault="00CE7292" w:rsidP="00926D2C">
      <w:pPr>
        <w:spacing w:after="0" w:line="240" w:lineRule="auto"/>
      </w:pPr>
      <w:r>
        <w:separator/>
      </w:r>
    </w:p>
  </w:endnote>
  <w:endnote w:type="continuationSeparator" w:id="0">
    <w:p w:rsidR="00CE7292" w:rsidRDefault="00CE7292" w:rsidP="009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92" w:rsidRDefault="00CE7292" w:rsidP="00926D2C">
      <w:pPr>
        <w:spacing w:after="0" w:line="240" w:lineRule="auto"/>
      </w:pPr>
      <w:r>
        <w:separator/>
      </w:r>
    </w:p>
  </w:footnote>
  <w:footnote w:type="continuationSeparator" w:id="0">
    <w:p w:rsidR="00CE7292" w:rsidRDefault="00CE7292" w:rsidP="0092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C" w:rsidRDefault="00926D2C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45E"/>
    <w:multiLevelType w:val="hybridMultilevel"/>
    <w:tmpl w:val="DD161DD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C106F04"/>
    <w:multiLevelType w:val="hybridMultilevel"/>
    <w:tmpl w:val="85FE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96D"/>
    <w:multiLevelType w:val="hybridMultilevel"/>
    <w:tmpl w:val="51520C4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1BB357E1"/>
    <w:multiLevelType w:val="hybridMultilevel"/>
    <w:tmpl w:val="3A4248B8"/>
    <w:lvl w:ilvl="0" w:tplc="105ABED2">
      <w:start w:val="2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7F3"/>
    <w:multiLevelType w:val="hybridMultilevel"/>
    <w:tmpl w:val="0DAA79EC"/>
    <w:lvl w:ilvl="0" w:tplc="F43E9EFA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726"/>
    <w:multiLevelType w:val="hybridMultilevel"/>
    <w:tmpl w:val="924844D8"/>
    <w:lvl w:ilvl="0" w:tplc="F0744D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822"/>
    <w:multiLevelType w:val="hybridMultilevel"/>
    <w:tmpl w:val="7D7C81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4371B"/>
    <w:multiLevelType w:val="hybridMultilevel"/>
    <w:tmpl w:val="2A962722"/>
    <w:lvl w:ilvl="0" w:tplc="DFBCF23A">
      <w:start w:val="3"/>
      <w:numFmt w:val="upperRoman"/>
      <w:lvlText w:val="%1."/>
      <w:lvlJc w:val="right"/>
      <w:pPr>
        <w:ind w:left="851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45E6B"/>
    <w:multiLevelType w:val="hybridMultilevel"/>
    <w:tmpl w:val="455E8056"/>
    <w:lvl w:ilvl="0" w:tplc="04AEFB1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331B"/>
    <w:multiLevelType w:val="hybridMultilevel"/>
    <w:tmpl w:val="696CD7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1F7CC1"/>
    <w:multiLevelType w:val="hybridMultilevel"/>
    <w:tmpl w:val="8690C53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F32352A"/>
    <w:multiLevelType w:val="hybridMultilevel"/>
    <w:tmpl w:val="986280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32CB2"/>
    <w:multiLevelType w:val="hybridMultilevel"/>
    <w:tmpl w:val="8C5E7CBC"/>
    <w:lvl w:ilvl="0" w:tplc="AA2E49D8">
      <w:start w:val="1"/>
      <w:numFmt w:val="lowerLetter"/>
      <w:lvlText w:val="%1)"/>
      <w:lvlJc w:val="left"/>
      <w:pPr>
        <w:ind w:left="112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885512A"/>
    <w:multiLevelType w:val="hybridMultilevel"/>
    <w:tmpl w:val="EA56671A"/>
    <w:lvl w:ilvl="0" w:tplc="FFCCDD0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591C"/>
    <w:multiLevelType w:val="hybridMultilevel"/>
    <w:tmpl w:val="B2C60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823A7"/>
    <w:multiLevelType w:val="hybridMultilevel"/>
    <w:tmpl w:val="EDCA1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200792"/>
    <w:multiLevelType w:val="hybridMultilevel"/>
    <w:tmpl w:val="E91EAF6C"/>
    <w:lvl w:ilvl="0" w:tplc="2BBC3E0C">
      <w:start w:val="2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23439"/>
    <w:multiLevelType w:val="hybridMultilevel"/>
    <w:tmpl w:val="4E00B262"/>
    <w:lvl w:ilvl="0" w:tplc="00C0010C">
      <w:start w:val="2"/>
      <w:numFmt w:val="upperRoman"/>
      <w:lvlText w:val="%1."/>
      <w:lvlJc w:val="right"/>
      <w:pPr>
        <w:ind w:left="851" w:hanging="284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01CE7"/>
    <w:multiLevelType w:val="hybridMultilevel"/>
    <w:tmpl w:val="45CACE76"/>
    <w:lvl w:ilvl="0" w:tplc="0396E06E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3005"/>
    <w:multiLevelType w:val="hybridMultilevel"/>
    <w:tmpl w:val="E3222AD8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64C405E0"/>
    <w:multiLevelType w:val="hybridMultilevel"/>
    <w:tmpl w:val="B08425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0F712F"/>
    <w:multiLevelType w:val="hybridMultilevel"/>
    <w:tmpl w:val="D688B9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AC235F"/>
    <w:multiLevelType w:val="hybridMultilevel"/>
    <w:tmpl w:val="1C8EE4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A167B23"/>
    <w:multiLevelType w:val="hybridMultilevel"/>
    <w:tmpl w:val="5F6C3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619D2"/>
    <w:multiLevelType w:val="hybridMultilevel"/>
    <w:tmpl w:val="9DC8A3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8B5E9F"/>
    <w:multiLevelType w:val="hybridMultilevel"/>
    <w:tmpl w:val="1472DE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EB54049"/>
    <w:multiLevelType w:val="hybridMultilevel"/>
    <w:tmpl w:val="D9181EF0"/>
    <w:lvl w:ilvl="0" w:tplc="D55A6CA2">
      <w:start w:val="2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4"/>
  </w:num>
  <w:num w:numId="5">
    <w:abstractNumId w:val="13"/>
  </w:num>
  <w:num w:numId="6">
    <w:abstractNumId w:val="12"/>
  </w:num>
  <w:num w:numId="7">
    <w:abstractNumId w:val="21"/>
  </w:num>
  <w:num w:numId="8">
    <w:abstractNumId w:val="9"/>
  </w:num>
  <w:num w:numId="9">
    <w:abstractNumId w:val="16"/>
  </w:num>
  <w:num w:numId="10">
    <w:abstractNumId w:val="6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9"/>
  </w:num>
  <w:num w:numId="16">
    <w:abstractNumId w:val="7"/>
  </w:num>
  <w:num w:numId="17">
    <w:abstractNumId w:val="18"/>
  </w:num>
  <w:num w:numId="18">
    <w:abstractNumId w:val="1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3"/>
  </w:num>
  <w:num w:numId="26">
    <w:abstractNumId w:val="5"/>
  </w:num>
  <w:num w:numId="27">
    <w:abstractNumId w:val="10"/>
  </w:num>
  <w:num w:numId="28">
    <w:abstractNumId w:val="25"/>
  </w:num>
  <w:num w:numId="29">
    <w:abstractNumId w:val="23"/>
  </w:num>
  <w:num w:numId="30">
    <w:abstractNumId w:val="1"/>
  </w:num>
  <w:num w:numId="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942"/>
    <w:rsid w:val="00000A86"/>
    <w:rsid w:val="00003339"/>
    <w:rsid w:val="00013DC7"/>
    <w:rsid w:val="00020B7A"/>
    <w:rsid w:val="00022D87"/>
    <w:rsid w:val="00023DCC"/>
    <w:rsid w:val="000266F3"/>
    <w:rsid w:val="00041875"/>
    <w:rsid w:val="00044BA6"/>
    <w:rsid w:val="0004551F"/>
    <w:rsid w:val="00047525"/>
    <w:rsid w:val="000525EF"/>
    <w:rsid w:val="00054E1A"/>
    <w:rsid w:val="00065A39"/>
    <w:rsid w:val="00074A15"/>
    <w:rsid w:val="000777E6"/>
    <w:rsid w:val="00082698"/>
    <w:rsid w:val="000875C5"/>
    <w:rsid w:val="00094E06"/>
    <w:rsid w:val="000B183E"/>
    <w:rsid w:val="000B1B22"/>
    <w:rsid w:val="000B492C"/>
    <w:rsid w:val="000C0797"/>
    <w:rsid w:val="000C737E"/>
    <w:rsid w:val="000D0D6D"/>
    <w:rsid w:val="000E2593"/>
    <w:rsid w:val="000F058D"/>
    <w:rsid w:val="000F4B16"/>
    <w:rsid w:val="001004D6"/>
    <w:rsid w:val="001015C2"/>
    <w:rsid w:val="00101C28"/>
    <w:rsid w:val="00117580"/>
    <w:rsid w:val="00117905"/>
    <w:rsid w:val="001313AC"/>
    <w:rsid w:val="001326AE"/>
    <w:rsid w:val="00135D93"/>
    <w:rsid w:val="001414F8"/>
    <w:rsid w:val="001417F4"/>
    <w:rsid w:val="00142B1B"/>
    <w:rsid w:val="0015203A"/>
    <w:rsid w:val="0017329C"/>
    <w:rsid w:val="001756C0"/>
    <w:rsid w:val="00181581"/>
    <w:rsid w:val="00196272"/>
    <w:rsid w:val="001A1B2D"/>
    <w:rsid w:val="001A2550"/>
    <w:rsid w:val="001A2709"/>
    <w:rsid w:val="001B3D52"/>
    <w:rsid w:val="001D02BF"/>
    <w:rsid w:val="001D284D"/>
    <w:rsid w:val="001D5CF4"/>
    <w:rsid w:val="001D63F7"/>
    <w:rsid w:val="001E6FF6"/>
    <w:rsid w:val="001E7A89"/>
    <w:rsid w:val="001F348F"/>
    <w:rsid w:val="001F5CCD"/>
    <w:rsid w:val="001F7253"/>
    <w:rsid w:val="00200E00"/>
    <w:rsid w:val="00205D5C"/>
    <w:rsid w:val="002062EF"/>
    <w:rsid w:val="00212720"/>
    <w:rsid w:val="002234BC"/>
    <w:rsid w:val="00227689"/>
    <w:rsid w:val="00227E4C"/>
    <w:rsid w:val="00230065"/>
    <w:rsid w:val="002327CD"/>
    <w:rsid w:val="002376B0"/>
    <w:rsid w:val="00240375"/>
    <w:rsid w:val="002419CC"/>
    <w:rsid w:val="002452C5"/>
    <w:rsid w:val="00251F81"/>
    <w:rsid w:val="00253BBC"/>
    <w:rsid w:val="0026468D"/>
    <w:rsid w:val="00277A47"/>
    <w:rsid w:val="002802B1"/>
    <w:rsid w:val="00281484"/>
    <w:rsid w:val="002817F0"/>
    <w:rsid w:val="00281C1A"/>
    <w:rsid w:val="0028365D"/>
    <w:rsid w:val="00290E31"/>
    <w:rsid w:val="002958CB"/>
    <w:rsid w:val="002A3FD0"/>
    <w:rsid w:val="002A6DC2"/>
    <w:rsid w:val="002B152D"/>
    <w:rsid w:val="002B22CA"/>
    <w:rsid w:val="002C18B5"/>
    <w:rsid w:val="002C219F"/>
    <w:rsid w:val="002D3E31"/>
    <w:rsid w:val="002D3EDC"/>
    <w:rsid w:val="002E0ACA"/>
    <w:rsid w:val="002E245D"/>
    <w:rsid w:val="00300C76"/>
    <w:rsid w:val="003047FD"/>
    <w:rsid w:val="00336456"/>
    <w:rsid w:val="00343032"/>
    <w:rsid w:val="003448D7"/>
    <w:rsid w:val="003502D7"/>
    <w:rsid w:val="00350E07"/>
    <w:rsid w:val="00366D6B"/>
    <w:rsid w:val="0037057B"/>
    <w:rsid w:val="00383C77"/>
    <w:rsid w:val="00387632"/>
    <w:rsid w:val="003970FD"/>
    <w:rsid w:val="0039746B"/>
    <w:rsid w:val="003A1C96"/>
    <w:rsid w:val="003A5618"/>
    <w:rsid w:val="003B56D1"/>
    <w:rsid w:val="003C3951"/>
    <w:rsid w:val="003C44D7"/>
    <w:rsid w:val="003C59C9"/>
    <w:rsid w:val="003D046E"/>
    <w:rsid w:val="003D2EF5"/>
    <w:rsid w:val="003E1813"/>
    <w:rsid w:val="003E24F1"/>
    <w:rsid w:val="003F254A"/>
    <w:rsid w:val="003F2D78"/>
    <w:rsid w:val="004035A7"/>
    <w:rsid w:val="0041668C"/>
    <w:rsid w:val="004242A1"/>
    <w:rsid w:val="00426507"/>
    <w:rsid w:val="00430BC3"/>
    <w:rsid w:val="00433AD4"/>
    <w:rsid w:val="0043447B"/>
    <w:rsid w:val="004437A5"/>
    <w:rsid w:val="004547CD"/>
    <w:rsid w:val="0045529C"/>
    <w:rsid w:val="00472DA8"/>
    <w:rsid w:val="00481BA0"/>
    <w:rsid w:val="00482E13"/>
    <w:rsid w:val="00487A4D"/>
    <w:rsid w:val="00493168"/>
    <w:rsid w:val="004B0DAD"/>
    <w:rsid w:val="004B1E9A"/>
    <w:rsid w:val="004B1F5D"/>
    <w:rsid w:val="004B6BFE"/>
    <w:rsid w:val="004C401A"/>
    <w:rsid w:val="004C7933"/>
    <w:rsid w:val="004D3A7F"/>
    <w:rsid w:val="004D3EA3"/>
    <w:rsid w:val="004D569A"/>
    <w:rsid w:val="004D57AB"/>
    <w:rsid w:val="004E6B28"/>
    <w:rsid w:val="004E73C7"/>
    <w:rsid w:val="0050652F"/>
    <w:rsid w:val="00507EB5"/>
    <w:rsid w:val="00517D10"/>
    <w:rsid w:val="0052710C"/>
    <w:rsid w:val="00533BF0"/>
    <w:rsid w:val="00535CC4"/>
    <w:rsid w:val="005429A0"/>
    <w:rsid w:val="00550734"/>
    <w:rsid w:val="005535B5"/>
    <w:rsid w:val="00560DB2"/>
    <w:rsid w:val="00565B81"/>
    <w:rsid w:val="005672A7"/>
    <w:rsid w:val="00572A28"/>
    <w:rsid w:val="00574EC4"/>
    <w:rsid w:val="00580E4F"/>
    <w:rsid w:val="00590FB8"/>
    <w:rsid w:val="00592C34"/>
    <w:rsid w:val="005A0763"/>
    <w:rsid w:val="005A2C10"/>
    <w:rsid w:val="005A4AE7"/>
    <w:rsid w:val="005A5B1C"/>
    <w:rsid w:val="005A7057"/>
    <w:rsid w:val="005B215A"/>
    <w:rsid w:val="005C6178"/>
    <w:rsid w:val="005D02DC"/>
    <w:rsid w:val="005E2E43"/>
    <w:rsid w:val="005E5427"/>
    <w:rsid w:val="005F0510"/>
    <w:rsid w:val="00606CF9"/>
    <w:rsid w:val="006107BF"/>
    <w:rsid w:val="00621DE5"/>
    <w:rsid w:val="00626E64"/>
    <w:rsid w:val="00636495"/>
    <w:rsid w:val="00655CAE"/>
    <w:rsid w:val="0065712B"/>
    <w:rsid w:val="00666BD9"/>
    <w:rsid w:val="00666EFE"/>
    <w:rsid w:val="00682AD9"/>
    <w:rsid w:val="0068695B"/>
    <w:rsid w:val="00690582"/>
    <w:rsid w:val="006B6DC1"/>
    <w:rsid w:val="006B718D"/>
    <w:rsid w:val="006C7B80"/>
    <w:rsid w:val="006D01E7"/>
    <w:rsid w:val="006D349D"/>
    <w:rsid w:val="006D67D3"/>
    <w:rsid w:val="006E2068"/>
    <w:rsid w:val="006F1363"/>
    <w:rsid w:val="006F209B"/>
    <w:rsid w:val="006F4796"/>
    <w:rsid w:val="00700656"/>
    <w:rsid w:val="007025D3"/>
    <w:rsid w:val="00703ABF"/>
    <w:rsid w:val="00707994"/>
    <w:rsid w:val="007115F2"/>
    <w:rsid w:val="00722879"/>
    <w:rsid w:val="00726636"/>
    <w:rsid w:val="00731DBC"/>
    <w:rsid w:val="0073241A"/>
    <w:rsid w:val="00735020"/>
    <w:rsid w:val="0073789B"/>
    <w:rsid w:val="007420B5"/>
    <w:rsid w:val="0074317B"/>
    <w:rsid w:val="00750DE8"/>
    <w:rsid w:val="00762161"/>
    <w:rsid w:val="00773C32"/>
    <w:rsid w:val="00777435"/>
    <w:rsid w:val="00786381"/>
    <w:rsid w:val="0079173C"/>
    <w:rsid w:val="00793650"/>
    <w:rsid w:val="00797B9A"/>
    <w:rsid w:val="007A435E"/>
    <w:rsid w:val="007A6B02"/>
    <w:rsid w:val="007C7136"/>
    <w:rsid w:val="007D2FBC"/>
    <w:rsid w:val="007D5963"/>
    <w:rsid w:val="0080374E"/>
    <w:rsid w:val="00803973"/>
    <w:rsid w:val="00810D86"/>
    <w:rsid w:val="00812058"/>
    <w:rsid w:val="00822AA4"/>
    <w:rsid w:val="00844E61"/>
    <w:rsid w:val="00851547"/>
    <w:rsid w:val="0086424F"/>
    <w:rsid w:val="00874CE6"/>
    <w:rsid w:val="00883F30"/>
    <w:rsid w:val="008A421A"/>
    <w:rsid w:val="008A4BC6"/>
    <w:rsid w:val="008A6EE6"/>
    <w:rsid w:val="008B2A45"/>
    <w:rsid w:val="008D243D"/>
    <w:rsid w:val="008E67DE"/>
    <w:rsid w:val="008F1EDB"/>
    <w:rsid w:val="008F7CBF"/>
    <w:rsid w:val="0090277C"/>
    <w:rsid w:val="00907871"/>
    <w:rsid w:val="009126AB"/>
    <w:rsid w:val="009213CE"/>
    <w:rsid w:val="00923EF1"/>
    <w:rsid w:val="00926D2C"/>
    <w:rsid w:val="00930E4D"/>
    <w:rsid w:val="00933B11"/>
    <w:rsid w:val="009416F0"/>
    <w:rsid w:val="00947C9F"/>
    <w:rsid w:val="009560CF"/>
    <w:rsid w:val="00970AA1"/>
    <w:rsid w:val="00973774"/>
    <w:rsid w:val="0097607C"/>
    <w:rsid w:val="00980A7D"/>
    <w:rsid w:val="00985D70"/>
    <w:rsid w:val="0099526C"/>
    <w:rsid w:val="00996FA3"/>
    <w:rsid w:val="009B0F02"/>
    <w:rsid w:val="009B52A1"/>
    <w:rsid w:val="009B54A8"/>
    <w:rsid w:val="009C3307"/>
    <w:rsid w:val="009D3168"/>
    <w:rsid w:val="009D6078"/>
    <w:rsid w:val="009E7420"/>
    <w:rsid w:val="00A01CA8"/>
    <w:rsid w:val="00A04640"/>
    <w:rsid w:val="00A10EF2"/>
    <w:rsid w:val="00A21247"/>
    <w:rsid w:val="00A22DA4"/>
    <w:rsid w:val="00A240C5"/>
    <w:rsid w:val="00A37DBA"/>
    <w:rsid w:val="00A43616"/>
    <w:rsid w:val="00A53F26"/>
    <w:rsid w:val="00A560BC"/>
    <w:rsid w:val="00A56FD8"/>
    <w:rsid w:val="00A6392C"/>
    <w:rsid w:val="00A73E28"/>
    <w:rsid w:val="00A80C2A"/>
    <w:rsid w:val="00A81438"/>
    <w:rsid w:val="00A93160"/>
    <w:rsid w:val="00A93FDC"/>
    <w:rsid w:val="00A943E3"/>
    <w:rsid w:val="00A94E27"/>
    <w:rsid w:val="00AA118C"/>
    <w:rsid w:val="00AB64A1"/>
    <w:rsid w:val="00AC6346"/>
    <w:rsid w:val="00AE1D4E"/>
    <w:rsid w:val="00AE22EB"/>
    <w:rsid w:val="00AE5EB8"/>
    <w:rsid w:val="00AF7DE7"/>
    <w:rsid w:val="00B07D69"/>
    <w:rsid w:val="00B1182B"/>
    <w:rsid w:val="00B11883"/>
    <w:rsid w:val="00B14E5F"/>
    <w:rsid w:val="00B178F8"/>
    <w:rsid w:val="00B221F3"/>
    <w:rsid w:val="00B36411"/>
    <w:rsid w:val="00B3744F"/>
    <w:rsid w:val="00B452F0"/>
    <w:rsid w:val="00B460D1"/>
    <w:rsid w:val="00B75042"/>
    <w:rsid w:val="00B8487B"/>
    <w:rsid w:val="00B9343E"/>
    <w:rsid w:val="00B94357"/>
    <w:rsid w:val="00BA0A29"/>
    <w:rsid w:val="00BB2152"/>
    <w:rsid w:val="00BC4310"/>
    <w:rsid w:val="00BD0D73"/>
    <w:rsid w:val="00BD457A"/>
    <w:rsid w:val="00BD69DC"/>
    <w:rsid w:val="00BE6438"/>
    <w:rsid w:val="00BF3490"/>
    <w:rsid w:val="00BF3EA0"/>
    <w:rsid w:val="00BF5B32"/>
    <w:rsid w:val="00BF7AEB"/>
    <w:rsid w:val="00C0489D"/>
    <w:rsid w:val="00C056B7"/>
    <w:rsid w:val="00C070C4"/>
    <w:rsid w:val="00C07587"/>
    <w:rsid w:val="00C10C1C"/>
    <w:rsid w:val="00C22D14"/>
    <w:rsid w:val="00C26199"/>
    <w:rsid w:val="00C31872"/>
    <w:rsid w:val="00C440EC"/>
    <w:rsid w:val="00C442A3"/>
    <w:rsid w:val="00C478C9"/>
    <w:rsid w:val="00C51942"/>
    <w:rsid w:val="00C82F1B"/>
    <w:rsid w:val="00C90A7F"/>
    <w:rsid w:val="00C92511"/>
    <w:rsid w:val="00C94D3B"/>
    <w:rsid w:val="00CB24B8"/>
    <w:rsid w:val="00CB3E4D"/>
    <w:rsid w:val="00CC7299"/>
    <w:rsid w:val="00CD050A"/>
    <w:rsid w:val="00CE7292"/>
    <w:rsid w:val="00CF3B41"/>
    <w:rsid w:val="00D055CB"/>
    <w:rsid w:val="00D10C4D"/>
    <w:rsid w:val="00D15860"/>
    <w:rsid w:val="00D15CFF"/>
    <w:rsid w:val="00D21362"/>
    <w:rsid w:val="00D255BB"/>
    <w:rsid w:val="00D27C88"/>
    <w:rsid w:val="00D30393"/>
    <w:rsid w:val="00D321A8"/>
    <w:rsid w:val="00D46905"/>
    <w:rsid w:val="00D50D22"/>
    <w:rsid w:val="00D511E0"/>
    <w:rsid w:val="00D652D7"/>
    <w:rsid w:val="00D81FF0"/>
    <w:rsid w:val="00D84EED"/>
    <w:rsid w:val="00D851D2"/>
    <w:rsid w:val="00D854FD"/>
    <w:rsid w:val="00D8682F"/>
    <w:rsid w:val="00D94278"/>
    <w:rsid w:val="00D9583F"/>
    <w:rsid w:val="00DA0294"/>
    <w:rsid w:val="00DA085D"/>
    <w:rsid w:val="00DA4C57"/>
    <w:rsid w:val="00DA6BB8"/>
    <w:rsid w:val="00DA6C33"/>
    <w:rsid w:val="00DB7AFB"/>
    <w:rsid w:val="00DC34E2"/>
    <w:rsid w:val="00DD5CEA"/>
    <w:rsid w:val="00DD7F59"/>
    <w:rsid w:val="00DE2439"/>
    <w:rsid w:val="00DE3558"/>
    <w:rsid w:val="00DE3EFD"/>
    <w:rsid w:val="00DE653B"/>
    <w:rsid w:val="00DF13EC"/>
    <w:rsid w:val="00DF3306"/>
    <w:rsid w:val="00E00595"/>
    <w:rsid w:val="00E0423B"/>
    <w:rsid w:val="00E05202"/>
    <w:rsid w:val="00E13B36"/>
    <w:rsid w:val="00E22E95"/>
    <w:rsid w:val="00E23DDE"/>
    <w:rsid w:val="00E30B24"/>
    <w:rsid w:val="00E328DD"/>
    <w:rsid w:val="00E37030"/>
    <w:rsid w:val="00E55CDC"/>
    <w:rsid w:val="00E636F3"/>
    <w:rsid w:val="00E76468"/>
    <w:rsid w:val="00E80896"/>
    <w:rsid w:val="00E812E7"/>
    <w:rsid w:val="00EA0ED7"/>
    <w:rsid w:val="00EC17D0"/>
    <w:rsid w:val="00EC3853"/>
    <w:rsid w:val="00ED3D83"/>
    <w:rsid w:val="00EE6D48"/>
    <w:rsid w:val="00F03BDC"/>
    <w:rsid w:val="00F06982"/>
    <w:rsid w:val="00F114D7"/>
    <w:rsid w:val="00F152DE"/>
    <w:rsid w:val="00F266D2"/>
    <w:rsid w:val="00F307F3"/>
    <w:rsid w:val="00F43104"/>
    <w:rsid w:val="00F5240E"/>
    <w:rsid w:val="00F62A4D"/>
    <w:rsid w:val="00F63F9A"/>
    <w:rsid w:val="00F6494B"/>
    <w:rsid w:val="00F7680D"/>
    <w:rsid w:val="00F830EF"/>
    <w:rsid w:val="00F86A06"/>
    <w:rsid w:val="00FA3BF8"/>
    <w:rsid w:val="00FA782E"/>
    <w:rsid w:val="00FB17A7"/>
    <w:rsid w:val="00FB590C"/>
    <w:rsid w:val="00FB6806"/>
    <w:rsid w:val="00FB7900"/>
    <w:rsid w:val="00FD533B"/>
    <w:rsid w:val="00FE1C49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FAE8-D91B-447B-AE34-80FA97C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1F"/>
  </w:style>
  <w:style w:type="paragraph" w:styleId="Nagwek3">
    <w:name w:val="heading 3"/>
    <w:basedOn w:val="Normalny"/>
    <w:next w:val="Normalny"/>
    <w:link w:val="Nagwek3Znak"/>
    <w:uiPriority w:val="99"/>
    <w:qFormat/>
    <w:rsid w:val="00C519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51942"/>
    <w:rPr>
      <w:rFonts w:ascii="Times New Roman" w:hAnsi="Times New Roman" w:cs="Times New Roman"/>
      <w:b/>
      <w:bCs/>
      <w:sz w:val="24"/>
      <w:szCs w:val="24"/>
    </w:rPr>
  </w:style>
  <w:style w:type="paragraph" w:customStyle="1" w:styleId="t1">
    <w:name w:val="t1"/>
    <w:basedOn w:val="Normalny"/>
    <w:uiPriority w:val="99"/>
    <w:rsid w:val="00C51942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Normalny"/>
    <w:uiPriority w:val="99"/>
    <w:rsid w:val="00C51942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nhideWhenUsed/>
    <w:rsid w:val="00996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6FA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6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D2C"/>
  </w:style>
  <w:style w:type="paragraph" w:styleId="Stopka">
    <w:name w:val="footer"/>
    <w:basedOn w:val="Normalny"/>
    <w:link w:val="StopkaZnak"/>
    <w:uiPriority w:val="99"/>
    <w:unhideWhenUsed/>
    <w:rsid w:val="0092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319E-F7FA-44EE-AF52-EAC18414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2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EB1</cp:lastModifiedBy>
  <cp:revision>232</cp:revision>
  <cp:lastPrinted>2015-10-26T12:49:00Z</cp:lastPrinted>
  <dcterms:created xsi:type="dcterms:W3CDTF">2013-05-09T12:52:00Z</dcterms:created>
  <dcterms:modified xsi:type="dcterms:W3CDTF">2016-09-29T14:31:00Z</dcterms:modified>
</cp:coreProperties>
</file>