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eastAsia="Calibri" w:cs="Calibri" w:cstheme="minorHAnsi"/>
          <w:i/>
          <w:i/>
          <w:lang w:eastAsia="en-US"/>
        </w:rPr>
      </w:pPr>
      <w:r>
        <w:rPr>
          <w:rFonts w:eastAsia="Calibri" w:cs="Calibri" w:cstheme="minorHAnsi"/>
          <w:i/>
          <w:lang w:eastAsia="en-US"/>
        </w:rPr>
      </w:r>
    </w:p>
    <w:p>
      <w:pPr>
        <w:pStyle w:val="Normal"/>
        <w:spacing w:lineRule="auto" w:line="360" w:before="0" w:after="120"/>
        <w:jc w:val="center"/>
        <w:rPr>
          <w:rFonts w:cs="Calibri" w:cstheme="minorHAnsi"/>
        </w:rPr>
      </w:pPr>
      <w:r>
        <w:rPr>
          <w:rStyle w:val="HTMLTypewriter"/>
          <w:rFonts w:cs="Calibri" w:cstheme="minorHAnsi"/>
          <w:b/>
          <w:bCs/>
          <w:smallCaps/>
          <w:sz w:val="22"/>
          <w:szCs w:val="22"/>
        </w:rPr>
        <w:t xml:space="preserve">WZÓR UMOWY </w:t>
      </w:r>
    </w:p>
    <w:p>
      <w:pPr>
        <w:pStyle w:val="Tretekstu"/>
        <w:spacing w:lineRule="auto" w:line="360" w:before="120" w:after="0"/>
        <w:jc w:val="center"/>
        <w:rPr>
          <w:rFonts w:cs="Calibri" w:cstheme="minorHAnsi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  <w:u w:val="single"/>
        </w:rPr>
        <w:t>ZAŁĄCZNIK NR 9 SPECYFIKACJI ISTOTNYCH WARUNKÓW  ZAMÓWIENIA NA: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360" w:before="0" w:after="140"/>
        <w:jc w:val="center"/>
        <w:rPr/>
      </w:pPr>
      <w:r>
        <w:rPr>
          <w:rFonts w:cs="Calibri" w:cstheme="minorHAnsi"/>
          <w:b/>
          <w:i/>
          <w:u w:val="single"/>
        </w:rPr>
        <w:t>Tytuł postępowania: Odbiór i zagospodarowanie odpadów komunalnych od właścicieli nieruchomości zamieszkałych położonych na terenie Gminy Nowe Miasto nad Pilicą w okresie od 1.04.2020 r. do 31.03.2022 r.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360" w:before="0" w:after="140"/>
        <w:jc w:val="center"/>
        <w:rPr>
          <w:rFonts w:cs="Calibri" w:cstheme="minorHAnsi"/>
          <w:b/>
          <w:b/>
          <w:i/>
          <w:i/>
          <w:u w:val="single"/>
        </w:rPr>
      </w:pPr>
      <w:r>
        <w:rPr>
          <w:rFonts w:cs="Calibri" w:cstheme="minorHAnsi"/>
          <w:b/>
          <w:i/>
          <w:u w:val="single"/>
        </w:rPr>
      </w:r>
    </w:p>
    <w:p>
      <w:pPr>
        <w:pStyle w:val="Normal"/>
        <w:spacing w:lineRule="auto" w:line="360"/>
        <w:jc w:val="center"/>
        <w:rPr>
          <w:rFonts w:eastAsia="Calibri" w:cs="Calibri" w:cstheme="minorHAnsi"/>
          <w:b/>
          <w:b/>
          <w:lang w:eastAsia="en-US"/>
        </w:rPr>
      </w:pPr>
      <w:r>
        <w:rPr>
          <w:rFonts w:eastAsia="Calibri" w:cs="Calibri" w:cstheme="minorHAnsi"/>
          <w:b/>
          <w:lang w:eastAsia="en-US"/>
        </w:rPr>
        <w:t>UMOWA NR …………………….</w:t>
      </w:r>
    </w:p>
    <w:p>
      <w:pPr>
        <w:pStyle w:val="Normal"/>
        <w:spacing w:lineRule="auto" w:line="36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zawarta w dniu ………………..  roku w Nowym Mieście nad Pilicą pomiędzy:</w:t>
      </w:r>
    </w:p>
    <w:p>
      <w:pPr>
        <w:pStyle w:val="Normal"/>
        <w:spacing w:lineRule="auto" w:line="360" w:before="120" w:after="20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b/>
          <w:lang w:eastAsia="en-US"/>
        </w:rPr>
        <w:t>Gminą Nowe Miasto nad Pilicą</w:t>
      </w:r>
      <w:r>
        <w:rPr>
          <w:rFonts w:eastAsia="Calibri" w:cs="Calibri" w:cstheme="minorHAnsi"/>
          <w:lang w:eastAsia="en-US"/>
        </w:rPr>
        <w:t xml:space="preserve"> z siedzibą przy pl. O. H. Koźmińskiego 1/2, 26 – 420 Nowe Miasto nad Pilicą</w:t>
      </w:r>
    </w:p>
    <w:p>
      <w:pPr>
        <w:pStyle w:val="Normal"/>
        <w:spacing w:lineRule="auto" w:line="360" w:before="120" w:after="20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 xml:space="preserve">NIP </w:t>
      </w:r>
    </w:p>
    <w:p>
      <w:pPr>
        <w:pStyle w:val="Normal"/>
        <w:spacing w:lineRule="auto" w:line="36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reprezentowaną przez:</w:t>
      </w:r>
    </w:p>
    <w:p>
      <w:pPr>
        <w:pStyle w:val="Normal"/>
        <w:spacing w:lineRule="auto" w:line="36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………………………………</w:t>
      </w:r>
      <w:r>
        <w:rPr>
          <w:rFonts w:eastAsia="Calibri" w:cs="Calibri" w:cstheme="minorHAnsi"/>
          <w:lang w:eastAsia="en-US"/>
        </w:rPr>
        <w:t>..</w:t>
      </w:r>
    </w:p>
    <w:p>
      <w:pPr>
        <w:pStyle w:val="Normal"/>
        <w:spacing w:lineRule="auto" w:line="360"/>
        <w:jc w:val="both"/>
        <w:rPr>
          <w:rFonts w:eastAsia="Calibri" w:cs="Calibri" w:cstheme="minorHAnsi"/>
          <w:b/>
          <w:b/>
          <w:lang w:eastAsia="en-US"/>
        </w:rPr>
      </w:pPr>
      <w:r>
        <w:rPr>
          <w:rFonts w:eastAsia="Calibri" w:cs="Calibri" w:cstheme="minorHAnsi"/>
          <w:lang w:eastAsia="en-US"/>
        </w:rPr>
        <w:t xml:space="preserve">zwaną dalej </w:t>
      </w:r>
      <w:r>
        <w:rPr>
          <w:rFonts w:eastAsia="Calibri" w:cs="Calibri" w:cstheme="minorHAnsi"/>
          <w:b/>
          <w:lang w:eastAsia="en-US"/>
        </w:rPr>
        <w:t>Zamawiającym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a</w:t>
      </w:r>
    </w:p>
    <w:p>
      <w:pPr>
        <w:pStyle w:val="Nagwek5"/>
        <w:widowControl w:val="false"/>
        <w:tabs>
          <w:tab w:val="left" w:pos="0" w:leader="none"/>
          <w:tab w:val="left" w:pos="708" w:leader="none"/>
        </w:tabs>
        <w:spacing w:lineRule="auto" w:line="360"/>
        <w:ind w:right="70" w:hanging="0"/>
        <w:jc w:val="both"/>
        <w:rPr>
          <w:rFonts w:ascii="Calibri" w:hAnsi="Calibri" w:cs="Calibri" w:cstheme="minorHAnsi"/>
          <w:b w:val="false"/>
          <w:b w:val="false"/>
          <w:bCs/>
          <w:sz w:val="22"/>
          <w:szCs w:val="22"/>
        </w:rPr>
      </w:pPr>
      <w:r>
        <w:rPr>
          <w:rFonts w:cs="Calibri" w:ascii="Calibri" w:hAnsi="Calibri" w:cstheme="minorHAnsi"/>
          <w:b w:val="false"/>
          <w:bCs/>
          <w:sz w:val="22"/>
          <w:szCs w:val="22"/>
        </w:rPr>
        <w:t>....................................................</w:t>
      </w:r>
    </w:p>
    <w:p>
      <w:pPr>
        <w:pStyle w:val="Nagwek5"/>
        <w:widowControl w:val="false"/>
        <w:tabs>
          <w:tab w:val="left" w:pos="0" w:leader="none"/>
          <w:tab w:val="left" w:pos="708" w:leader="none"/>
        </w:tabs>
        <w:spacing w:lineRule="auto" w:line="360"/>
        <w:ind w:right="70" w:hanging="0"/>
        <w:jc w:val="both"/>
        <w:rPr>
          <w:rFonts w:ascii="Calibri" w:hAnsi="Calibri" w:cs="Calibri" w:cstheme="minorHAnsi"/>
          <w:b w:val="false"/>
          <w:b w:val="false"/>
          <w:bCs/>
          <w:sz w:val="22"/>
          <w:szCs w:val="22"/>
        </w:rPr>
      </w:pPr>
      <w:r>
        <w:rPr>
          <w:rFonts w:cs="Calibri" w:cstheme="minorHAnsi" w:ascii="Calibri" w:hAnsi="Calibri"/>
          <w:b w:val="false"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eastAsia="Calibri" w:cs="Calibri" w:cstheme="minorHAnsi"/>
          <w:b/>
          <w:b/>
          <w:lang w:eastAsia="en-US"/>
        </w:rPr>
      </w:pPr>
      <w:r>
        <w:rPr>
          <w:rFonts w:eastAsia="Calibri" w:cs="Calibri" w:cstheme="minorHAnsi"/>
          <w:lang w:eastAsia="en-US"/>
        </w:rPr>
        <w:t xml:space="preserve">zwanym dalej </w:t>
      </w:r>
      <w:r>
        <w:rPr>
          <w:rFonts w:eastAsia="Calibri" w:cs="Calibri" w:cstheme="minorHAnsi"/>
          <w:b/>
          <w:lang w:eastAsia="en-US"/>
        </w:rPr>
        <w:t xml:space="preserve">Wykonawcą  </w:t>
      </w:r>
    </w:p>
    <w:p>
      <w:pPr>
        <w:pStyle w:val="Tretekstu"/>
        <w:spacing w:lineRule="auto" w:line="360" w:before="120" w:after="0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 wyniku przeprowadzenia postępowania o udzielenie zamówienia publicznego w trybie przetargu nieograniczonego pn: Odbiór i zagospodarowanie odpadów komunalnych od właścicieli nieruchomości zamieszkałych położonych na terenie Gminy Nowe Miasto nad Pilicą w okresie od 1.04.2020 do 31.03.2020 r., zostaje zawarta umowa o następującej treści:</w:t>
      </w:r>
    </w:p>
    <w:p>
      <w:pPr>
        <w:pStyle w:val="Normal"/>
        <w:spacing w:lineRule="auto" w:line="360" w:before="60" w:after="20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120" w:after="120"/>
        <w:jc w:val="center"/>
        <w:rPr>
          <w:rFonts w:eastAsia="Calibri" w:cs="Calibri" w:cstheme="minorHAnsi"/>
          <w:b/>
          <w:b/>
          <w:lang w:eastAsia="en-US"/>
        </w:rPr>
      </w:pPr>
      <w:r>
        <w:rPr>
          <w:rFonts w:eastAsia="Calibri" w:cs="Calibri" w:cstheme="minorHAnsi"/>
          <w:b/>
          <w:lang w:eastAsia="en-US"/>
        </w:rPr>
        <w:t>§ 1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60" w:after="0"/>
        <w:ind w:left="284" w:hanging="284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Przedmiotem umowy jest:</w:t>
      </w:r>
    </w:p>
    <w:p>
      <w:pPr>
        <w:pStyle w:val="Normal"/>
        <w:numPr>
          <w:ilvl w:val="0"/>
          <w:numId w:val="4"/>
        </w:numPr>
        <w:spacing w:lineRule="auto" w:line="360" w:before="60" w:after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odbiór, transport i zagospodarowanie każdej ilości odpadów komunalnych, pochodzących z terenu Gminy Nowe Miasto nad Pilicą,</w:t>
      </w:r>
    </w:p>
    <w:p>
      <w:pPr>
        <w:pStyle w:val="Normal"/>
        <w:numPr>
          <w:ilvl w:val="0"/>
          <w:numId w:val="4"/>
        </w:numPr>
        <w:spacing w:lineRule="auto" w:line="360" w:before="60" w:after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wyposażenie nieruchomości w pojemniki (kontenery) do gromadzenia odpadów komunalnych zmieszanych,</w:t>
      </w:r>
    </w:p>
    <w:p>
      <w:pPr>
        <w:pStyle w:val="Normal"/>
        <w:numPr>
          <w:ilvl w:val="0"/>
          <w:numId w:val="4"/>
        </w:numPr>
        <w:spacing w:lineRule="auto" w:line="360" w:before="60" w:after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wyposażenie nieruchomości w:</w:t>
      </w:r>
    </w:p>
    <w:p>
      <w:pPr>
        <w:pStyle w:val="Wcicietrecitekstu"/>
        <w:numPr>
          <w:ilvl w:val="0"/>
          <w:numId w:val="13"/>
        </w:numPr>
        <w:spacing w:lineRule="auto" w:line="360" w:before="120" w:after="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worki do gromadzenia poszczególnych frakcji odpadów zebranych w sposób selektywny – dotyczy terenu wsi i miasta (bez osiedli mieszkaniowych),</w:t>
      </w:r>
    </w:p>
    <w:p>
      <w:pPr>
        <w:pStyle w:val="Wcicietrecitekstu"/>
        <w:numPr>
          <w:ilvl w:val="0"/>
          <w:numId w:val="12"/>
        </w:numPr>
        <w:spacing w:lineRule="auto" w:line="360" w:before="120" w:after="0"/>
        <w:ind w:left="993" w:hanging="284"/>
        <w:rPr>
          <w:rFonts w:eastAsia="Calibri" w:cs="Calibri" w:cstheme="minorHAnsi"/>
          <w:sz w:val="22"/>
          <w:szCs w:val="22"/>
          <w:lang w:eastAsia="en-US"/>
        </w:rPr>
      </w:pPr>
      <w:r>
        <w:rPr>
          <w:rFonts w:cs="Calibri" w:cstheme="minorHAnsi"/>
          <w:sz w:val="22"/>
          <w:szCs w:val="22"/>
        </w:rPr>
        <w:t>pojemniki (kontenery) do gromadzenia poszczególnych frakcji odpadów zebranych w sposób selektywny – dotyczy osiedli mieszkaniowych,</w:t>
      </w:r>
    </w:p>
    <w:p>
      <w:pPr>
        <w:pStyle w:val="Normal"/>
        <w:numPr>
          <w:ilvl w:val="0"/>
          <w:numId w:val="4"/>
        </w:numPr>
        <w:spacing w:lineRule="auto" w:line="360" w:before="60" w:after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przygotowanie i prowadzenie punktu selektywnej zbiórki odpadów komunalnych</w:t>
      </w:r>
    </w:p>
    <w:p>
      <w:pPr>
        <w:pStyle w:val="Normal"/>
        <w:spacing w:lineRule="auto" w:line="360" w:before="60" w:after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 xml:space="preserve">             </w:t>
      </w:r>
      <w:r>
        <w:rPr>
          <w:rFonts w:eastAsia="Calibri" w:cs="Calibri" w:cstheme="minorHAnsi"/>
          <w:lang w:eastAsia="en-US"/>
        </w:rPr>
        <w:t>zgodnie z ustawą z dnia 13 września 1996r. o utrzymaniu czystości i porządku w gminach.</w:t>
      </w:r>
    </w:p>
    <w:p>
      <w:pPr>
        <w:pStyle w:val="Normal"/>
        <w:spacing w:lineRule="auto" w:line="360" w:before="60" w:after="0"/>
        <w:ind w:left="567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60" w:after="0"/>
        <w:ind w:left="284" w:hanging="284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Jako odpady komunalne rozumie się (zgodnie z art. 3 ust. 1 pkt. 7 ustawy z dnia 14 grudnia 2012r. o odpadach) odpady powstające w gospodarstwach domowych, z wyłączeniem pojazdów wycofanych z eksploatacji, a także odpady niezawierające odpadów niebezpiecznych pochodzące od innych wytwórców odpadów, które ze względu na swój charakter lub skład są podobne do odpadów powstających w gospodarstwach domowych.</w:t>
      </w:r>
    </w:p>
    <w:p>
      <w:pPr>
        <w:pStyle w:val="Normal"/>
        <w:spacing w:lineRule="auto" w:line="360" w:before="120" w:after="120"/>
        <w:ind w:firstLine="426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§ 2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Wykonawca zobowiązuje się wykonywać przedmiot umowy, o którym mowa w § 1 ust. 1, z należytą starannością, zgodnie z ustawą o utrzymaniu czystości i porządku w gminach, ustawą o odpadach oraz innymi przepisami prawa obowiązującymi w tym zakresie, w tym zgodnie z obowiązującymi przepisami prawa miejscowego.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Wykonawca wykona przedmiot umowy przy użyciu własnego potencjału kadrowego i technicznego (własnego – w rozumieniu zapewnionego przez Wykonawcę).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Wykonawca zobowiązuje się przestrzegać przepisów dotyczących ochrony danych osobowych.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Wykonawca nie wykorzysta danych pozyskanych w trakcie wykonywania przedmiotu umowy do celów marketingowych i reklamowych.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Wykonawca oświadcza, że posiada kwalifikacje i doświadczenie niezbędne do prawidłowego wykonania przedmiotu umowy.</w:t>
      </w:r>
    </w:p>
    <w:p>
      <w:pPr>
        <w:pStyle w:val="Normal"/>
        <w:spacing w:lineRule="auto" w:line="360" w:before="120" w:after="12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§ 3</w:t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Właściciele nieruchomości są zobowiązani do prowadzenia selektywnego zbierania następujących rodzajów odpadów komunalnych: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papier i tektura,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metale,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tworzywa sztuczne,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opakowania wielomateriałowe,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szkło (np. butelki, słoiki),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zmieszane odpady komunalne,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odpady biodegradowalne i zielone,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przeterminowane leki i chemikalia,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zużyty sprzęt elektryczny i elektroniczny,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odpady wielkogabarytowe,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zużyte opony,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odpady budowlane i rozbiórkowe (pochodzące z drobnych remontów),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baterie i akumulatory,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popiół</w:t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Na właścicielu nieruchomości ciąży obowiązek utrzymania w odpowiednim stanie technicznym i sanitarnym otrzymanego pojemnika.</w:t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§ 4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auto" w:line="360" w:before="60" w:after="20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Wykonawca wyposaży nieruchomości: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Teren miasta i wsi (bez osiedli mieszkaniowych):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1134" w:hanging="425"/>
        <w:jc w:val="both"/>
        <w:rPr>
          <w:rFonts w:cs="Calibri" w:cstheme="minorHAnsi"/>
        </w:rPr>
      </w:pPr>
      <w:r>
        <w:rPr>
          <w:rFonts w:cs="Calibri" w:cstheme="minorHAnsi"/>
        </w:rPr>
        <w:t>worek koloru żółtego do zbierania metalu, tworzyw sztucznych oraz opakowań wielomateriałowych z napisem: „</w:t>
      </w:r>
      <w:r>
        <w:rPr>
          <w:rFonts w:cs="Calibri" w:cstheme="minorHAnsi"/>
          <w:color w:val="000000"/>
        </w:rPr>
        <w:t>Metale i tworzywa sztuczne</w:t>
      </w:r>
      <w:r>
        <w:rPr>
          <w:rFonts w:cs="Calibri" w:cstheme="minorHAnsi"/>
        </w:rPr>
        <w:t>”.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1134" w:hanging="425"/>
        <w:jc w:val="both"/>
        <w:rPr>
          <w:rFonts w:cs="Calibri" w:cstheme="minorHAnsi"/>
        </w:rPr>
      </w:pPr>
      <w:r>
        <w:rPr>
          <w:rFonts w:cs="Calibri" w:cstheme="minorHAnsi"/>
        </w:rPr>
        <w:t>worek koloru niebieskiego do zbierania papieru i tektury z napisem: „Papier”</w:t>
      </w:r>
    </w:p>
    <w:p>
      <w:pPr>
        <w:pStyle w:val="Normal"/>
        <w:numPr>
          <w:ilvl w:val="0"/>
          <w:numId w:val="8"/>
        </w:numPr>
        <w:spacing w:lineRule="auto" w:line="360" w:before="60" w:after="60"/>
        <w:ind w:left="1134" w:hanging="425"/>
        <w:rPr>
          <w:rFonts w:cs="Calibri" w:cstheme="minorHAnsi"/>
        </w:rPr>
      </w:pPr>
      <w:r>
        <w:rPr>
          <w:rFonts w:cs="Calibri" w:cstheme="minorHAnsi"/>
        </w:rPr>
        <w:t>worek koloru zielonego do zbierania szkła z napisem: „Szkło”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1134" w:hanging="425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worek koloru brązowego do zbierania </w:t>
      </w:r>
      <w:r>
        <w:rPr>
          <w:rFonts w:cs="Calibri" w:cstheme="minorHAnsi"/>
          <w:color w:val="000000"/>
        </w:rPr>
        <w:t xml:space="preserve">odpadów ulegających biodegradacji </w:t>
      </w:r>
      <w:r>
        <w:rPr>
          <w:rFonts w:cs="Calibri" w:cstheme="minorHAnsi"/>
        </w:rPr>
        <w:t>z napisem: „Bio”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worek koloru szarego do zbierania żużlu i popiołu z palenisk domowych z napisem: „Popiół”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1134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pojemnik przeznaczony na odpady niesegregowane ( pojemność 0,12m</w:t>
      </w:r>
      <w:r>
        <w:rPr>
          <w:rFonts w:cs="Calibri" w:cstheme="minorHAnsi"/>
          <w:vertAlign w:val="superscript"/>
        </w:rPr>
        <w:t>3</w:t>
        <w:softHyphen/>
      </w:r>
      <w:r>
        <w:rPr>
          <w:rFonts w:cs="Calibri" w:cstheme="minorHAnsi"/>
        </w:rPr>
        <w:t>i 0,24m</w:t>
      </w:r>
      <w:r>
        <w:rPr>
          <w:rFonts w:cs="Calibri" w:cstheme="minorHAnsi"/>
          <w:vertAlign w:val="superscript"/>
        </w:rPr>
        <w:t>3</w:t>
      </w:r>
      <w:r>
        <w:rPr>
          <w:rFonts w:cs="Calibri" w:cstheme="minorHAnsi"/>
        </w:rPr>
        <w:t>);</w:t>
      </w:r>
    </w:p>
    <w:p>
      <w:pPr>
        <w:pStyle w:val="Tretekstu"/>
        <w:spacing w:lineRule="auto" w:line="360"/>
        <w:jc w:val="both"/>
        <w:rPr>
          <w:rStyle w:val="Czeinternetowe"/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Tretekstu"/>
        <w:spacing w:lineRule="auto" w:line="360"/>
        <w:jc w:val="both"/>
        <w:rPr>
          <w:rFonts w:cs="Calibri" w:cstheme="minorHAnsi"/>
          <w:color w:val="000000"/>
          <w:sz w:val="22"/>
          <w:szCs w:val="22"/>
          <w:highlight w:val="white"/>
        </w:rPr>
      </w:pPr>
      <w:r>
        <w:rPr>
          <w:rStyle w:val="Czeinternetowe"/>
          <w:rFonts w:cs="Calibri" w:cstheme="minorHAnsi"/>
          <w:color w:val="000000"/>
          <w:sz w:val="22"/>
          <w:szCs w:val="22"/>
          <w:highlight w:val="white"/>
          <w:u w:val="none"/>
        </w:rPr>
        <w:t>Wykonawca zobowiązany jest zapewnić bezpłatnie po jednym worku każdego rodzaju na gospodarstwo domowe, następne po odebraniu pełnego worka. Zapewnić również bezpłatnie jeden pojemnik na dane gospodarstwo domowe ( gospodarstwo 1-3 osobowe –pojemnik 0,12</w:t>
      </w:r>
      <w:r>
        <w:rPr>
          <w:rFonts w:cs="Calibri" w:cstheme="minorHAnsi"/>
          <w:sz w:val="22"/>
          <w:szCs w:val="22"/>
        </w:rPr>
        <w:t xml:space="preserve"> m</w:t>
      </w:r>
      <w:r>
        <w:rPr>
          <w:rFonts w:cs="Calibri" w:cstheme="minorHAnsi"/>
          <w:sz w:val="22"/>
          <w:szCs w:val="22"/>
          <w:vertAlign w:val="superscript"/>
        </w:rPr>
        <w:t>3</w:t>
      </w:r>
      <w:r>
        <w:rPr>
          <w:rFonts w:cs="Calibri" w:cstheme="minorHAnsi"/>
          <w:sz w:val="22"/>
          <w:szCs w:val="22"/>
        </w:rPr>
        <w:t>, gospodarstwo 4-osobowe i większe – pojemnik 0,24m</w:t>
      </w:r>
      <w:r>
        <w:rPr>
          <w:rFonts w:cs="Calibri" w:cstheme="minorHAnsi"/>
          <w:sz w:val="22"/>
          <w:szCs w:val="22"/>
          <w:vertAlign w:val="subscript"/>
        </w:rPr>
        <w:softHyphen/>
        <w:softHyphen/>
      </w:r>
      <w:r>
        <w:rPr>
          <w:rFonts w:cs="Calibri" w:cstheme="minorHAnsi"/>
          <w:sz w:val="22"/>
          <w:szCs w:val="22"/>
          <w:vertAlign w:val="superscript"/>
        </w:rPr>
        <w:t>3</w:t>
      </w:r>
      <w:r>
        <w:rPr>
          <w:rFonts w:cs="Calibri" w:cstheme="minorHAnsi"/>
          <w:sz w:val="22"/>
          <w:szCs w:val="22"/>
        </w:rPr>
        <w:t xml:space="preserve">) </w:t>
      </w:r>
      <w:r>
        <w:rPr>
          <w:rStyle w:val="Czeinternetowe"/>
          <w:rFonts w:cs="Calibri" w:cstheme="minorHAnsi"/>
          <w:color w:val="000000"/>
          <w:sz w:val="22"/>
          <w:szCs w:val="22"/>
          <w:highlight w:val="white"/>
          <w:u w:val="none"/>
        </w:rPr>
        <w:t>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10"/>
        </w:numPr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Teren osiedli mieszkaniowych: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5" w:leader="none"/>
        </w:tabs>
        <w:suppressAutoHyphens w:val="true"/>
        <w:spacing w:lineRule="auto" w:line="360" w:before="0" w:after="0"/>
        <w:ind w:left="1134" w:hanging="425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pojemnik koloru żółtego z napisem „Metale i tworzywa sztuczne” do odpadów z metali, tworzyw sztucznych i opakowań wielomateriałowych (min. pojemność 1,1 m</w:t>
      </w:r>
      <w:r>
        <w:rPr>
          <w:rFonts w:cs="Calibri" w:cstheme="minorHAnsi"/>
          <w:color w:val="000000"/>
          <w:vertAlign w:val="superscript"/>
        </w:rPr>
        <w:t>3</w:t>
      </w:r>
      <w:r>
        <w:rPr>
          <w:rFonts w:cs="Calibri" w:cstheme="minorHAnsi"/>
          <w:color w:val="000000"/>
        </w:rPr>
        <w:t>),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5" w:leader="none"/>
        </w:tabs>
        <w:suppressAutoHyphens w:val="true"/>
        <w:spacing w:lineRule="auto" w:line="360" w:before="0" w:after="0"/>
        <w:ind w:left="1134" w:hanging="425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pojemnik </w:t>
      </w:r>
      <w:r>
        <w:rPr>
          <w:rFonts w:cs="Calibri" w:cstheme="minorHAnsi"/>
          <w:color w:val="000000"/>
        </w:rPr>
        <w:t>koloru niebieskiego z napisem „Papier” do odpadów z papieru i tektury (min. pojemność 1,1 m</w:t>
      </w:r>
      <w:r>
        <w:rPr>
          <w:rFonts w:cs="Calibri" w:cstheme="minorHAnsi"/>
          <w:color w:val="000000"/>
          <w:vertAlign w:val="superscript"/>
        </w:rPr>
        <w:t>3</w:t>
      </w:r>
      <w:r>
        <w:rPr>
          <w:rFonts w:cs="Calibri" w:cstheme="minorHAnsi"/>
          <w:color w:val="000000"/>
        </w:rPr>
        <w:t>),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5" w:leader="none"/>
        </w:tabs>
        <w:suppressAutoHyphens w:val="true"/>
        <w:spacing w:lineRule="auto" w:line="360" w:before="0" w:after="0"/>
        <w:ind w:left="1134" w:hanging="425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pojemnik </w:t>
      </w:r>
      <w:r>
        <w:rPr>
          <w:rFonts w:cs="Calibri" w:cstheme="minorHAnsi"/>
          <w:color w:val="000000"/>
        </w:rPr>
        <w:t>koloru zielonego z napisem „Szkło” do odpadów ze szkła (min. pojemność 1,1m</w:t>
      </w:r>
      <w:r>
        <w:rPr>
          <w:rFonts w:cs="Calibri" w:cstheme="minorHAnsi"/>
          <w:color w:val="000000"/>
          <w:vertAlign w:val="superscript"/>
        </w:rPr>
        <w:t>3</w:t>
      </w:r>
      <w:r>
        <w:rPr>
          <w:rFonts w:cs="Calibri" w:cstheme="minorHAnsi"/>
          <w:color w:val="000000"/>
        </w:rPr>
        <w:t>),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5" w:leader="none"/>
        </w:tabs>
        <w:suppressAutoHyphens w:val="true"/>
        <w:spacing w:lineRule="auto" w:line="360" w:before="0" w:after="0"/>
        <w:ind w:left="1134" w:hanging="425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pojemnik koloru brązowego z napisem „Bio” do odpadów ulegających biodegradacji (min. pojemność 1,1m</w:t>
      </w:r>
      <w:r>
        <w:rPr>
          <w:rFonts w:cs="Calibri" w:cstheme="minorHAnsi"/>
          <w:color w:val="000000"/>
          <w:vertAlign w:val="superscript"/>
        </w:rPr>
        <w:t>3</w:t>
      </w:r>
      <w:r>
        <w:rPr>
          <w:rFonts w:cs="Calibri" w:cstheme="minorHAnsi"/>
          <w:color w:val="000000"/>
        </w:rPr>
        <w:t>),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1134" w:hanging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worek koloru szarego do zbierania żużlu i popiołu z palenisk domowych z napisem: „Popiół”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5" w:leader="none"/>
        </w:tabs>
        <w:suppressAutoHyphens w:val="true"/>
        <w:spacing w:lineRule="auto" w:line="360" w:before="0" w:after="0"/>
        <w:ind w:left="1134" w:hanging="425"/>
        <w:jc w:val="both"/>
        <w:rPr>
          <w:rFonts w:cs="Calibri" w:cstheme="minorHAnsi"/>
        </w:rPr>
      </w:pPr>
      <w:r>
        <w:rPr>
          <w:rFonts w:cs="Calibri" w:cstheme="minorHAnsi"/>
        </w:rPr>
        <w:t>pojemnik (kontener) przeznaczony na odpady niesegregowane (pojemność od 1,1m</w:t>
      </w:r>
      <w:r>
        <w:rPr>
          <w:rFonts w:cs="Calibri" w:cstheme="minorHAnsi"/>
          <w:vertAlign w:val="superscript"/>
        </w:rPr>
        <w:t>3</w:t>
      </w:r>
      <w:r>
        <w:rPr>
          <w:rFonts w:cs="Calibri" w:cstheme="minorHAnsi"/>
        </w:rPr>
        <w:t xml:space="preserve"> do 5 m</w:t>
      </w:r>
      <w:r>
        <w:rPr>
          <w:rFonts w:cs="Calibri" w:cstheme="minorHAnsi"/>
          <w:vertAlign w:val="superscript"/>
        </w:rPr>
        <w:t>3</w:t>
      </w:r>
      <w:r>
        <w:rPr>
          <w:rFonts w:cs="Calibri" w:cstheme="minorHAnsi"/>
        </w:rPr>
        <w:t>).</w:t>
      </w:r>
    </w:p>
    <w:p>
      <w:pPr>
        <w:pStyle w:val="Tretekstu"/>
        <w:spacing w:lineRule="auto" w:line="360"/>
        <w:jc w:val="both"/>
        <w:rPr>
          <w:rStyle w:val="Czeinternetowe"/>
          <w:rFonts w:cs="Calibri" w:cstheme="minorHAnsi"/>
          <w:color w:val="auto"/>
          <w:sz w:val="22"/>
          <w:szCs w:val="22"/>
          <w:highlight w:val="white"/>
          <w:u w:val="none"/>
        </w:rPr>
      </w:pPr>
      <w:r>
        <w:rPr>
          <w:rStyle w:val="Czeinternetowe"/>
          <w:rFonts w:cs="Calibri" w:cstheme="minorHAnsi"/>
          <w:color w:val="auto"/>
          <w:sz w:val="22"/>
          <w:szCs w:val="22"/>
          <w:highlight w:val="white"/>
          <w:u w:val="none"/>
        </w:rPr>
        <w:t>Wykonawca zobowiązany jest wyposażyć bezpłatnie tereny osiedli mieszkaniowych w pojemniki kontenery na odpady niesegregowane (ok. 75 sztuk w różnej wielkości) oraz zestawy pojemników  do segregacji (ok. 15 zestawów).</w:t>
      </w:r>
      <w:r>
        <w:rPr>
          <w:rStyle w:val="Czeinternetowe"/>
          <w:rFonts w:cs="Calibri" w:cstheme="minorHAnsi"/>
          <w:sz w:val="22"/>
          <w:szCs w:val="22"/>
          <w:highlight w:val="white"/>
          <w:u w:val="none"/>
        </w:rPr>
        <w:t xml:space="preserve"> </w:t>
      </w:r>
      <w:r>
        <w:rPr>
          <w:rStyle w:val="Czeinternetowe"/>
          <w:rFonts w:cs="Calibri" w:cstheme="minorHAnsi"/>
          <w:color w:val="auto"/>
          <w:sz w:val="22"/>
          <w:szCs w:val="22"/>
          <w:highlight w:val="white"/>
          <w:u w:val="none"/>
        </w:rPr>
        <w:t>Zestaw pojemników do segregacji składa się z następujących pojemników: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5" w:leader="none"/>
        </w:tabs>
        <w:suppressAutoHyphens w:val="true"/>
        <w:spacing w:lineRule="auto" w:line="360" w:before="0" w:after="0"/>
        <w:ind w:left="1134" w:hanging="425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koloru żółtego z napisem „Metale i tworzywa sztuczne” do odpadów z metali, tworzyw sztucznych i opakowań wielomateriałowych,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5" w:leader="none"/>
        </w:tabs>
        <w:suppressAutoHyphens w:val="true"/>
        <w:spacing w:lineRule="auto" w:line="360" w:before="0" w:after="0"/>
        <w:ind w:left="1134" w:hanging="425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koloru niebieskiego z napisem „Papier” do odpadów z papieru i tektury,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5" w:leader="none"/>
        </w:tabs>
        <w:suppressAutoHyphens w:val="true"/>
        <w:spacing w:lineRule="auto" w:line="360" w:before="0" w:after="0"/>
        <w:ind w:left="1134" w:hanging="425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koloru zielonego z napisem „Szkło” do odpadów ze szkła,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5" w:leader="none"/>
        </w:tabs>
        <w:suppressAutoHyphens w:val="true"/>
        <w:spacing w:lineRule="auto" w:line="360" w:before="0" w:after="0"/>
        <w:ind w:left="1134" w:hanging="425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koloru brązowego z napisem „Bio” do odpadów ulegających biodegradacji,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5" w:leader="none"/>
        </w:tabs>
        <w:suppressAutoHyphens w:val="true"/>
        <w:spacing w:lineRule="auto" w:line="240" w:before="0" w:after="0"/>
        <w:ind w:left="1134" w:hanging="360"/>
        <w:rPr>
          <w:color w:val="000000"/>
        </w:rPr>
      </w:pPr>
      <w:r>
        <w:rPr/>
        <w:t>koloru szarego z napisem: „Popiół” do zbierania żużlu i popiołu z palenisk domowych</w:t>
      </w:r>
      <w:r>
        <w:rPr>
          <w:color w:val="000000"/>
        </w:rPr>
        <w:t>.,</w:t>
      </w:r>
    </w:p>
    <w:p>
      <w:pPr>
        <w:pStyle w:val="Normal"/>
        <w:spacing w:lineRule="auto" w:line="240" w:before="0" w:after="140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Ilość  poszczególnych pojemników w danym zestawie może ulec zmianie w zależności od   zapotrzebowania danego budynku wielolokalowego.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Wyposażenie nieruchomości w pojemniki (kontenery) i worki nastąpi w ciągu 14 dni od dnia podpisania umowy, wg wykazu przekazanego przez Zamawiającego w dniu podpisania umowy.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Zamawiający przewiduje konieczność wyposażania w pojemniki i worki nieruchomości zgłaszanych w trakcie wykonywania przedmiotu usługi - w terminie 14 dni od dnia otrzymania takiej informacji.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Wykonawca wymieni uszkodzony pojemnik w ciągu 3 dni </w:t>
      </w:r>
      <w:r>
        <w:rPr>
          <w:rFonts w:cs="Calibri" w:cstheme="minorHAnsi"/>
        </w:rPr>
        <w:t>roboczych</w:t>
      </w:r>
      <w:r>
        <w:rPr>
          <w:rFonts w:cs="Calibri" w:cstheme="minorHAnsi"/>
        </w:rPr>
        <w:t xml:space="preserve"> od zgłoszenia przez Zamawiającego. Zgłoszenia będą dokonywane za pośrednictwem faksu, e-maila lub telefonicznie.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Wykonawca udostępni wskazanym przez Zamawiającego aptekom pojemniki (maks. 5 sztuk), do których mieszkańcy będą mogli przekazywać przeterminowane leki i będzie je opróżniał po telefonicznym zgłoszeniu.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Wykonawca udostępni wskazanym przez Zamawiającego punktom pojemniki (maks. 10 sztuk), do których mieszkańcy będą mogli przekazywać zużyte baterie i akumulatory i będzie je opróżniał po telefonicznym zgłoszeniu.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Wykonawca udostępni Zamawiającemu pojemniki do zbierania odpadów komunalnych w trakcie imprez masowych, plenerowych, sportowych i zgromadzeń (ok. 10 imprez). Wykonawca ustawi pojemniki w miejscach wskazanych przez Zamawiającego a po telefonicznym zgłoszeniu – zabierze je i opróżni. 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Wykonawca udostępni na okres letni (maj - wrzesień) 3 kontenery o pojemności 5 m</w:t>
      </w:r>
      <w:r>
        <w:rPr>
          <w:rFonts w:cs="Calibri" w:cstheme="minorHAnsi"/>
          <w:vertAlign w:val="superscript"/>
        </w:rPr>
        <w:t>3</w:t>
      </w:r>
      <w:r>
        <w:rPr>
          <w:rFonts w:cs="Calibri" w:cstheme="minorHAnsi"/>
        </w:rPr>
        <w:t xml:space="preserve"> do zbierania odpadów komunalnych. </w:t>
      </w:r>
      <w:r>
        <w:rPr>
          <w:rFonts w:cs="Calibri" w:cstheme="minorHAnsi"/>
          <w:smallCaps/>
        </w:rPr>
        <w:t xml:space="preserve">Wykonawca </w:t>
      </w:r>
      <w:r>
        <w:rPr>
          <w:rFonts w:cs="Calibri" w:cstheme="minorHAnsi"/>
        </w:rPr>
        <w:t xml:space="preserve">ustawi kontenery w pobliżu rzeki Pilicy, w miejscach uzgodnionych z </w:t>
      </w:r>
      <w:r>
        <w:rPr>
          <w:rFonts w:cs="Calibri" w:cstheme="minorHAnsi"/>
          <w:smallCaps/>
        </w:rPr>
        <w:t>Zamawiającym. Wykonawca</w:t>
      </w:r>
      <w:r>
        <w:rPr>
          <w:rFonts w:cs="Calibri" w:cstheme="minorHAnsi"/>
        </w:rPr>
        <w:t xml:space="preserve"> będzie je opróżniał po telefonicznym zgłoszeniu przez </w:t>
      </w:r>
      <w:r>
        <w:rPr>
          <w:rFonts w:cs="Calibri" w:cstheme="minorHAnsi"/>
          <w:smallCaps/>
        </w:rPr>
        <w:t>Zamawiającego.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Wykonawca uprzątnie teren na którym znajduje się tzw. dzikie wysypisko po zgłoszeniu Zamawiającego.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eastAsia="NSimSun" w:cs="Aparajita"/>
          <w:kern w:val="2"/>
          <w:lang w:eastAsia="zh-CN" w:bidi="hi-IN"/>
        </w:rPr>
        <w:t>Odbiór odpadów wielkogabarytowych, zu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>ytego sprz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tu elektrycznego i elektronicznego, opon samochodowych odbywa</w:t>
      </w:r>
      <w:r>
        <w:rPr>
          <w:rFonts w:eastAsia="NSimSun" w:cs="Calibri"/>
          <w:kern w:val="2"/>
          <w:lang w:eastAsia="zh-CN" w:bidi="hi-IN"/>
        </w:rPr>
        <w:t>ć</w:t>
      </w:r>
      <w:r>
        <w:rPr>
          <w:rFonts w:eastAsia="NSimSun" w:cs="Aparajita"/>
          <w:kern w:val="2"/>
          <w:lang w:eastAsia="zh-CN" w:bidi="hi-IN"/>
        </w:rPr>
        <w:t xml:space="preserve"> si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 xml:space="preserve">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dzie bezpo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rednio sprzed posesji w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cicieli nieruchomo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ci, na której zamieszkuj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mieszka</w:t>
      </w:r>
      <w:r>
        <w:rPr>
          <w:rFonts w:eastAsia="NSimSun" w:cs="Calibri"/>
          <w:kern w:val="2"/>
          <w:lang w:eastAsia="zh-CN" w:bidi="hi-IN"/>
        </w:rPr>
        <w:t>ń</w:t>
      </w:r>
      <w:r>
        <w:rPr>
          <w:rFonts w:eastAsia="NSimSun" w:cs="Aparajita"/>
          <w:kern w:val="2"/>
          <w:lang w:eastAsia="zh-CN" w:bidi="hi-IN"/>
        </w:rPr>
        <w:t>cy oraz z terenów sk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adowania odpadów w zabudowie wielorodzinnej w terminie uzgodnionym z Zamawiaj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cym. Odbiór ten nastąpi 4 razy w okresie realizacji zamówienia w miesiącach: kwiecień, październik.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Wykonawca zobowiązany jest do każdorazowego informowania Zamawiającego o terminie realizacji zgłoszeń Zamawiającego zarówno w zakresie reklamacji jak również dostarczaniu oraz wymianie uszkodzonych pojemników. Informacje te będą przekazywane za pośrednictwem e-maila.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Po zakończeniu wykonywania umowy Wykonawca zabierze przekazane pojemniki z terenu nieruchomości.</w:t>
      </w:r>
    </w:p>
    <w:p>
      <w:pPr>
        <w:pStyle w:val="Normal"/>
        <w:widowControl w:val="false"/>
        <w:spacing w:lineRule="auto" w:line="36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§ 5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426" w:hanging="426"/>
        <w:jc w:val="both"/>
        <w:rPr>
          <w:i w:val="false"/>
          <w:i w:val="false"/>
          <w:iCs w:val="false"/>
        </w:rPr>
      </w:pPr>
      <w:r>
        <w:rPr>
          <w:rFonts w:eastAsia="Arial Unicode MS" w:cs="Aparajita"/>
          <w:i w:val="false"/>
          <w:iCs w:val="false"/>
          <w:lang w:eastAsia="en-GB"/>
        </w:rPr>
        <w:t>Wykonawca będzie odbierał odpady zgodnie z harmonogramem ustalonym z Zamawiającym od poniedziałku do soboty w godzinach 7:00-20:00. Wykonawca przedstawi harmonogram w terminie 3 dni roboczych od daty podpisania umowy. Wykonawca zobowiązany będzie do dystrybucji właścicielom nieruchomości harmonogramu odbioru odpadów oraz dokumentów (plakaty, ulotki) związanych z prawidłową segregacją odpadów.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Wszelkie zmiany harmonogramu wymagają powiadomienia </w:t>
      </w:r>
      <w:r>
        <w:rPr>
          <w:rFonts w:cs="Calibri" w:cstheme="minorHAnsi"/>
          <w:smallCaps/>
        </w:rPr>
        <w:t xml:space="preserve">Zamawiającego. 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Zamawiający poda uzgodniony harmonogram odbioru odpadów do publicznej wiadomości.</w:t>
      </w:r>
    </w:p>
    <w:p>
      <w:pPr>
        <w:pStyle w:val="Normal"/>
        <w:widowControl w:val="false"/>
        <w:spacing w:lineRule="auto" w:line="360" w:before="60" w:after="0"/>
        <w:ind w:left="426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60" w:after="0"/>
        <w:ind w:left="426" w:hanging="426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Częstotliwość odbioru odpadów komunalnych:</w:t>
      </w:r>
    </w:p>
    <w:p>
      <w:pPr>
        <w:pStyle w:val="ListParagraph"/>
        <w:spacing w:lineRule="auto" w:line="36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Wcicietrecitekstu"/>
        <w:numPr>
          <w:ilvl w:val="0"/>
          <w:numId w:val="16"/>
        </w:numPr>
        <w:spacing w:lineRule="auto" w:line="360" w:before="12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teren miasta (bez osiedli mieszkaniowych):</w:t>
      </w:r>
    </w:p>
    <w:p>
      <w:pPr>
        <w:pStyle w:val="Wcicietrecitekstu"/>
        <w:numPr>
          <w:ilvl w:val="0"/>
          <w:numId w:val="14"/>
        </w:numPr>
        <w:spacing w:lineRule="auto" w:line="360" w:before="120" w:after="0"/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odpady zmieszane –  co 2 tygodnie, </w:t>
      </w:r>
    </w:p>
    <w:p>
      <w:pPr>
        <w:pStyle w:val="Wcicietrecitekstu"/>
        <w:numPr>
          <w:ilvl w:val="0"/>
          <w:numId w:val="14"/>
        </w:numPr>
        <w:spacing w:lineRule="auto" w:line="360" w:before="120" w:after="0"/>
        <w:ind w:left="1134" w:hanging="425"/>
        <w:rPr>
          <w:sz w:val="22"/>
          <w:szCs w:val="22"/>
        </w:rPr>
      </w:pPr>
      <w:r>
        <w:rPr>
          <w:sz w:val="22"/>
          <w:szCs w:val="22"/>
        </w:rPr>
        <w:t>odpady zbierane selektywnie – co 4 tygodnie,</w:t>
      </w:r>
    </w:p>
    <w:p>
      <w:pPr>
        <w:pStyle w:val="Wcicietrecitekstu"/>
        <w:numPr>
          <w:ilvl w:val="0"/>
          <w:numId w:val="14"/>
        </w:numPr>
        <w:spacing w:lineRule="auto" w:line="360" w:before="120" w:after="0"/>
        <w:ind w:left="1134" w:hanging="425"/>
        <w:rPr>
          <w:sz w:val="22"/>
          <w:szCs w:val="22"/>
        </w:rPr>
      </w:pPr>
      <w:r>
        <w:rPr>
          <w:sz w:val="22"/>
          <w:szCs w:val="22"/>
        </w:rPr>
        <w:t>bioodpady – od kwietnia do października co 2 tygodnie, w pozostałym okresie co 4 tygodnie,</w:t>
      </w:r>
    </w:p>
    <w:p>
      <w:pPr>
        <w:pStyle w:val="Wcicietrecitekstu"/>
        <w:numPr>
          <w:ilvl w:val="0"/>
          <w:numId w:val="14"/>
        </w:numPr>
        <w:spacing w:lineRule="auto" w:line="360" w:before="120" w:after="0"/>
        <w:ind w:left="1134" w:hanging="425"/>
        <w:rPr>
          <w:sz w:val="22"/>
          <w:szCs w:val="22"/>
        </w:rPr>
      </w:pPr>
      <w:r>
        <w:rPr>
          <w:sz w:val="22"/>
          <w:szCs w:val="22"/>
        </w:rPr>
        <w:t>popiół – od października do kwietnia co 2 tygodnie, w pozostałym okresie co 4 tygodnie;</w:t>
      </w:r>
    </w:p>
    <w:p>
      <w:pPr>
        <w:pStyle w:val="Wcicietrecitekstu"/>
        <w:numPr>
          <w:ilvl w:val="0"/>
          <w:numId w:val="16"/>
        </w:numPr>
        <w:spacing w:lineRule="auto" w:line="360" w:before="120" w:after="0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tereny wiejskie:</w:t>
      </w:r>
    </w:p>
    <w:p>
      <w:pPr>
        <w:pStyle w:val="Wcicietrecitekstu"/>
        <w:numPr>
          <w:ilvl w:val="0"/>
          <w:numId w:val="14"/>
        </w:numPr>
        <w:spacing w:lineRule="auto" w:line="360" w:before="120" w:after="0"/>
        <w:ind w:left="1134" w:hanging="425"/>
        <w:rPr>
          <w:sz w:val="22"/>
          <w:szCs w:val="22"/>
        </w:rPr>
      </w:pPr>
      <w:r>
        <w:rPr>
          <w:sz w:val="22"/>
          <w:szCs w:val="22"/>
        </w:rPr>
        <w:t>odpady zmieszane  – od kwietnia do października – co 2 tygodnie,  w pozostałym okresie co 4 tygodnie,</w:t>
      </w:r>
    </w:p>
    <w:p>
      <w:pPr>
        <w:pStyle w:val="Wcicietrecitekstu"/>
        <w:numPr>
          <w:ilvl w:val="0"/>
          <w:numId w:val="14"/>
        </w:numPr>
        <w:spacing w:lineRule="auto" w:line="360" w:before="120" w:after="0"/>
        <w:ind w:left="1134" w:hanging="425"/>
        <w:rPr>
          <w:sz w:val="22"/>
          <w:szCs w:val="22"/>
        </w:rPr>
      </w:pPr>
      <w:r>
        <w:rPr>
          <w:sz w:val="22"/>
          <w:szCs w:val="22"/>
        </w:rPr>
        <w:t>odpady zbierane selektywnie – co 4 tygodnie,</w:t>
      </w:r>
    </w:p>
    <w:p>
      <w:pPr>
        <w:pStyle w:val="Wcicietrecitekstu"/>
        <w:numPr>
          <w:ilvl w:val="0"/>
          <w:numId w:val="14"/>
        </w:numPr>
        <w:spacing w:lineRule="auto" w:line="360" w:before="120" w:after="0"/>
        <w:ind w:left="1134" w:hanging="425"/>
        <w:rPr>
          <w:sz w:val="22"/>
          <w:szCs w:val="22"/>
        </w:rPr>
      </w:pPr>
      <w:r>
        <w:rPr>
          <w:sz w:val="22"/>
          <w:szCs w:val="22"/>
        </w:rPr>
        <w:t>bioodpady – od kwietnia do października – co 2 tygodnie,  w pozostałym okresie co 4 tygodnie,</w:t>
      </w:r>
    </w:p>
    <w:p>
      <w:pPr>
        <w:pStyle w:val="Wcicietrecitekstu"/>
        <w:numPr>
          <w:ilvl w:val="0"/>
          <w:numId w:val="14"/>
        </w:numPr>
        <w:spacing w:lineRule="auto" w:line="360" w:before="120" w:after="0"/>
        <w:ind w:left="1134" w:hanging="425"/>
        <w:rPr>
          <w:sz w:val="22"/>
          <w:szCs w:val="22"/>
        </w:rPr>
      </w:pPr>
      <w:r>
        <w:rPr>
          <w:sz w:val="22"/>
          <w:szCs w:val="22"/>
        </w:rPr>
        <w:t>popiół  co 4 tygodnie;</w:t>
      </w:r>
    </w:p>
    <w:p>
      <w:pPr>
        <w:pStyle w:val="Wcicietrecitekstu"/>
        <w:numPr>
          <w:ilvl w:val="0"/>
          <w:numId w:val="16"/>
        </w:numPr>
        <w:spacing w:lineRule="auto" w:line="360" w:before="120" w:after="0"/>
        <w:rPr>
          <w:sz w:val="22"/>
          <w:szCs w:val="22"/>
        </w:rPr>
      </w:pPr>
      <w:r>
        <w:rPr>
          <w:b/>
          <w:sz w:val="22"/>
          <w:szCs w:val="22"/>
        </w:rPr>
        <w:t>osiedla mieszkaniowe:</w:t>
      </w:r>
    </w:p>
    <w:p>
      <w:pPr>
        <w:pStyle w:val="Wcicietrecitekstu"/>
        <w:numPr>
          <w:ilvl w:val="0"/>
          <w:numId w:val="15"/>
        </w:numPr>
        <w:spacing w:lineRule="auto" w:line="360" w:before="120" w:after="0"/>
        <w:ind w:left="1134" w:hanging="425"/>
        <w:rPr>
          <w:sz w:val="22"/>
          <w:szCs w:val="22"/>
        </w:rPr>
      </w:pPr>
      <w:r>
        <w:rPr>
          <w:sz w:val="22"/>
          <w:szCs w:val="22"/>
        </w:rPr>
        <w:t>odpady zmieszane  – co tydzień,</w:t>
      </w:r>
    </w:p>
    <w:p>
      <w:pPr>
        <w:pStyle w:val="Wcicietrecitekstu"/>
        <w:numPr>
          <w:ilvl w:val="0"/>
          <w:numId w:val="15"/>
        </w:numPr>
        <w:spacing w:lineRule="auto" w:line="360" w:before="120" w:after="0"/>
        <w:ind w:left="1134" w:hanging="425"/>
        <w:rPr>
          <w:sz w:val="22"/>
          <w:szCs w:val="22"/>
        </w:rPr>
      </w:pPr>
      <w:r>
        <w:rPr>
          <w:sz w:val="22"/>
          <w:szCs w:val="22"/>
        </w:rPr>
        <w:t>odpady zbierane selektywnie – co 2 tygodnie,</w:t>
      </w:r>
    </w:p>
    <w:p>
      <w:pPr>
        <w:pStyle w:val="Wcicietrecitekstu"/>
        <w:numPr>
          <w:ilvl w:val="0"/>
          <w:numId w:val="15"/>
        </w:numPr>
        <w:spacing w:lineRule="auto" w:line="360" w:before="120" w:after="0"/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odpady ulegające </w:t>
      </w:r>
      <w:r>
        <w:rPr>
          <w:color w:val="000000"/>
          <w:sz w:val="22"/>
          <w:szCs w:val="22"/>
        </w:rPr>
        <w:t>biodegradacji</w:t>
      </w:r>
      <w:r>
        <w:rPr>
          <w:sz w:val="22"/>
          <w:szCs w:val="22"/>
        </w:rPr>
        <w:t xml:space="preserve"> – co tydzień.</w:t>
      </w:r>
    </w:p>
    <w:p>
      <w:pPr>
        <w:pStyle w:val="Wcicietrecitekstu"/>
        <w:numPr>
          <w:ilvl w:val="0"/>
          <w:numId w:val="15"/>
        </w:numPr>
        <w:spacing w:lineRule="auto" w:line="360" w:before="120" w:after="0"/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popiół – co tydzień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 xml:space="preserve"> </w:t>
      </w:r>
      <w:r>
        <w:rPr>
          <w:rFonts w:eastAsia="NSimSun" w:cs="Aparajita"/>
          <w:kern w:val="2"/>
          <w:lang w:eastAsia="zh-CN" w:bidi="hi-IN"/>
        </w:rPr>
        <w:t>Cz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stotliwo</w:t>
      </w:r>
      <w:r>
        <w:rPr>
          <w:rFonts w:eastAsia="NSimSun" w:cs="Calibri"/>
          <w:kern w:val="2"/>
          <w:lang w:eastAsia="zh-CN" w:bidi="hi-IN"/>
        </w:rPr>
        <w:t>ść</w:t>
      </w:r>
      <w:r>
        <w:rPr>
          <w:rFonts w:eastAsia="NSimSun" w:cs="Aparajita"/>
          <w:kern w:val="2"/>
          <w:lang w:eastAsia="zh-CN" w:bidi="hi-IN"/>
        </w:rPr>
        <w:t xml:space="preserve"> odbierania pozosta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ych selektywnie zbieranych odpadów: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702" w:leader="none"/>
        </w:tabs>
        <w:spacing w:lineRule="auto" w:line="360" w:before="0" w:after="0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przeterminowane leki (kod 200132) – w wyznaczonych aptekach - w godzinach ich pracy. Do zada</w:t>
      </w:r>
      <w:r>
        <w:rPr>
          <w:rFonts w:eastAsia="NSimSun" w:cs="Calibri"/>
          <w:kern w:val="2"/>
          <w:lang w:eastAsia="zh-CN" w:bidi="hi-IN"/>
        </w:rPr>
        <w:t>ń</w:t>
      </w:r>
      <w:r>
        <w:rPr>
          <w:rFonts w:eastAsia="NSimSun" w:cs="Aparajita"/>
          <w:kern w:val="2"/>
          <w:lang w:eastAsia="zh-CN" w:bidi="hi-IN"/>
        </w:rPr>
        <w:t xml:space="preserve"> Wykonawcy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dzie nale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>a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o odebranie tych odpadów z aptek, po telefonicznym zg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 xml:space="preserve">oszeniu oraz podstawienie pojemników do zbierania. 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702" w:leader="none"/>
        </w:tabs>
        <w:spacing w:lineRule="auto" w:line="360" w:before="0" w:after="0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baterie (kod 200133) – we wskazanych punktach u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>yteczno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 publicznej, gdzie znajdowa</w:t>
      </w:r>
      <w:r>
        <w:rPr>
          <w:rFonts w:eastAsia="NSimSun" w:cs="Calibri"/>
          <w:kern w:val="2"/>
          <w:lang w:eastAsia="zh-CN" w:bidi="hi-IN"/>
        </w:rPr>
        <w:t>ć</w:t>
      </w:r>
      <w:r>
        <w:rPr>
          <w:rFonts w:eastAsia="NSimSun" w:cs="Aparajita"/>
          <w:kern w:val="2"/>
          <w:lang w:eastAsia="zh-CN" w:bidi="hi-IN"/>
        </w:rPr>
        <w:t xml:space="preserve"> si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 xml:space="preserve">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pojemniki do zbierania odpadów – w godzinach ich pracy.  Wykonawca zobowi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zany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dzie do opró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>niania tych pojemników po telefonicznym zg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oszeniu.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702" w:leader="none"/>
        </w:tabs>
        <w:spacing w:lineRule="auto" w:line="360" w:before="0" w:after="0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chemikalia (farby, rozpuszczalniki, oleje odpadowe) – dostarczone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przez w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ciciela do PSZOK. Odbiór bezp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atny.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702" w:leader="none"/>
        </w:tabs>
        <w:spacing w:lineRule="auto" w:line="360" w:before="0" w:after="0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meble i odpady wielkogabarytowe (kod 200307) – dostarczone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przez w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ciciela do PSZOK. Odbiór bezp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atny.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702" w:leader="none"/>
        </w:tabs>
        <w:spacing w:lineRule="auto" w:line="360" w:before="0" w:after="0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odpady budowlano-rozbiórkowe (pochodz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ce z drobnych remontów gospodarstwa domowego) – dostarczone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przez w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ciciela do PSZOK. Odbiór bezp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atny.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702" w:leader="none"/>
        </w:tabs>
        <w:spacing w:lineRule="auto" w:line="360" w:before="0" w:after="0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zu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>yte opony, sprz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t elektryczny i elektroniczny – dostarczone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przez w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ciciela do PSZOK. Odbiór bezp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atny.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702" w:leader="none"/>
        </w:tabs>
        <w:spacing w:lineRule="auto" w:line="360" w:before="0" w:after="0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odpady niekwalifikujące się do odpadów medycznych powstałych w gospodarstwie domowym w wyniku przyjmowania produktów leczniczych w formie iniekcji i prowadzenia monitoringu poziomu substancji we krwi, w szczególności igieł i strzykawek  – dostarczone będą przez właściciela do PSZOK. Odbiór bezpłatny.</w:t>
      </w:r>
    </w:p>
    <w:p>
      <w:pPr>
        <w:pStyle w:val="Normal"/>
        <w:widowControl w:val="false"/>
        <w:spacing w:lineRule="auto" w:line="360" w:before="60" w:after="0"/>
        <w:ind w:left="426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Wykonawca będzie odbierał 2 razy w tygodniu odpady komunalne z koszy ulicznych znajdujących się na terenie miasta (</w:t>
      </w:r>
      <w:r>
        <w:rPr>
          <w:rFonts w:eastAsia="NSimSun" w:cs="Aparajita"/>
          <w:kern w:val="2"/>
          <w:lang w:eastAsia="zh-CN" w:bidi="hi-IN"/>
        </w:rPr>
        <w:t>Gmina posiada oko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o</w:t>
      </w:r>
      <w:r>
        <w:rPr>
          <w:rFonts w:eastAsia="NSimSun" w:cs="Aparajita"/>
          <w:b/>
          <w:strike/>
          <w:kern w:val="2"/>
          <w:lang w:eastAsia="zh-CN" w:bidi="hi-IN"/>
        </w:rPr>
        <w:t xml:space="preserve"> </w:t>
      </w:r>
      <w:r>
        <w:rPr>
          <w:rFonts w:eastAsia="NSimSun" w:cs="Aparajita"/>
          <w:kern w:val="2"/>
          <w:lang w:eastAsia="zh-CN" w:bidi="hi-IN"/>
        </w:rPr>
        <w:t>140 sztuk</w:t>
      </w:r>
      <w:r>
        <w:rPr>
          <w:rFonts w:cs="Calibri" w:cstheme="minorHAnsi"/>
        </w:rPr>
        <w:t>).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Obowiązkiem Wykonawcy będzie zabranie dostawionych przy pojemnikach worków ze zmieszanymi odpadami komunalnymi w przypadku gdy pojemność pojemnika w danym miesiącu będzie niewystarczająca.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Wykonawca ma obowiązek odbierania odpadów komunalnych ze wszystkich nieruchomości, także tych których nie ma w wykazie. Jeżeli Wykonawca odbierze odpady z nieruchomości, której nie ma w wykazie Wykonawca niezwłocznie powiadomi o tym Zamawiającego podając adres tej nieruchomości. Wykonawca będzie zbierał odpady komunalne z pojemników i worków wystawianych przez właściciela nieruchomości w publicznie dostępnych miejscach, umożliwiających swobodny dojazd śmieciarki.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Nie dopuszcza się pozostawiania resztek odbieranych odpadów spowodowanych niedbałym załadunkiem na pojazd. W razie wystąpienia takiej sytuacji Wykonawca niezwłocznie uporządkuje zanieczyszczony teren.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przypadku nieodebrania odpadów z terenu nieruchomości zgodnie z harmonogramem (z przyczyn niezawinionych przez właściciela nieruchomości) lub ominięcia nieruchomości, Wykonawca odbierze odpady w ciągu 3 dni od zgłoszenia przez Zamawiającego. Dopuszcza się zgłoszenia telefoniczne, faksem lub e-mailem. 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 przypadku nieodebrania odpadów z terenu nieruchomości zgodnie z harmonogramem z przyczyn zawinionych przez właściciela nieruchomości, Wykonawca odbierze te odpady w terminie kolejnego odbioru przewidzianego harmonogramem</w:t>
      </w:r>
    </w:p>
    <w:p>
      <w:pPr>
        <w:pStyle w:val="Normal"/>
        <w:widowControl w:val="false"/>
        <w:spacing w:lineRule="auto" w:line="360" w:before="120" w:after="12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widowControl w:val="false"/>
        <w:spacing w:lineRule="auto" w:line="360" w:before="120" w:after="12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§ 6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eastAsia="Arial Unicode MS" w:cs="Aparajita"/>
          <w:i/>
          <w:color w:val="222222"/>
          <w:lang w:eastAsia="en-GB"/>
        </w:rPr>
        <w:tab/>
      </w:r>
      <w:r>
        <w:rPr>
          <w:rFonts w:eastAsia="Arial Unicode MS" w:cs="Aparajita"/>
          <w:i w:val="false"/>
          <w:iCs w:val="false"/>
          <w:color w:val="000000"/>
          <w:lang w:eastAsia="en-GB"/>
        </w:rPr>
        <w:t xml:space="preserve">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2 dni roboczych od dnia zaistnienia opisanej sytuacji do pisemnego lub drogą elektroniczną poinformowania Zamawiającego o niewywiązaniu się z obowiązków segregacji odpadów przez właściciela nieruchomości. Do informacji Wykonawca zobowiązany będzie załączyć dokumentację fotograficzną z zaistnienia takiego zdarzenia. Z dokumentacji musi jednoznacznie wynikać, jakiej dotyczy nieruchomości i datę zdarzenia. W przypadku stwierdzenia, </w:t>
      </w:r>
      <w:r>
        <w:rPr>
          <w:rFonts w:eastAsia="Arial Unicode MS" w:cs="Aparajita"/>
          <w:i w:val="false"/>
          <w:iCs w:val="false"/>
          <w:color w:val="000000"/>
          <w:lang w:eastAsia="en-GB"/>
        </w:rPr>
        <w:t>ż</w:t>
      </w:r>
      <w:r>
        <w:rPr>
          <w:rFonts w:eastAsia="Arial Unicode MS" w:cs="Aparajita"/>
          <w:i w:val="false"/>
          <w:iCs w:val="false"/>
          <w:color w:val="000000"/>
          <w:lang w:eastAsia="en-GB"/>
        </w:rPr>
        <w:t>e właściciel nieruchomości nie wywiązuje się z obowiązku w zakresie segregacji odpadów, Wykonawca odbiera odpady jako niesegregowane (zmieszane) odpady komunalne w terminie, w którym przypada kolejny odbiór frakcji (zmieszane) odpady komunalne.</w:t>
      </w:r>
    </w:p>
    <w:p>
      <w:pPr>
        <w:pStyle w:val="Normal"/>
        <w:widowControl w:val="false"/>
        <w:spacing w:lineRule="auto" w:line="360" w:before="120" w:after="12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widowControl w:val="false"/>
        <w:spacing w:lineRule="auto" w:line="360" w:before="120" w:after="120"/>
        <w:ind w:left="142" w:hanging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§ 7</w:t>
      </w:r>
    </w:p>
    <w:p>
      <w:pPr>
        <w:pStyle w:val="Wcicietrecitekstu"/>
        <w:numPr>
          <w:ilvl w:val="5"/>
          <w:numId w:val="1"/>
        </w:numPr>
        <w:tabs>
          <w:tab w:val="clear" w:pos="708"/>
          <w:tab w:val="left" w:pos="709" w:leader="none"/>
        </w:tabs>
        <w:spacing w:lineRule="auto" w:line="360" w:before="60" w:after="0"/>
        <w:ind w:left="567" w:hanging="567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Zgodnie z art. 9e ustawy o utrzymaniu czystości i porządku w gminach, Wykonawca jest zobowiązany przekazywać odebrane od właścicieli nieruchomości:</w:t>
      </w:r>
    </w:p>
    <w:p>
      <w:pPr>
        <w:pStyle w:val="Normal"/>
        <w:numPr>
          <w:ilvl w:val="0"/>
          <w:numId w:val="11"/>
        </w:numPr>
        <w:spacing w:lineRule="auto" w:line="360" w:before="60" w:after="0"/>
        <w:ind w:left="709" w:hanging="283"/>
        <w:jc w:val="both"/>
        <w:rPr>
          <w:rFonts w:cs="Calibri" w:cstheme="minorHAnsi"/>
        </w:rPr>
      </w:pPr>
      <w:r>
        <w:rPr>
          <w:rFonts w:cs="Calibri" w:cstheme="minorHAnsi"/>
        </w:rPr>
        <w:t>selektywnie zebranych odpadów komunalnych bezpośrednio lub za pośrednictwem innego zbierającego odpady do instalacji odzysku i unieszkodliwiania odpadów, zgodnie z hierarchią postępowania z odpadami, o której mowa w art. 17 ustawy o odpadach,</w:t>
      </w:r>
    </w:p>
    <w:p>
      <w:pPr>
        <w:pStyle w:val="Normal"/>
        <w:numPr>
          <w:ilvl w:val="0"/>
          <w:numId w:val="11"/>
        </w:numPr>
        <w:spacing w:lineRule="auto" w:line="240" w:before="120" w:after="0"/>
        <w:ind w:left="709" w:hanging="283"/>
        <w:rPr>
          <w:rFonts w:ascii="Calibri" w:hAnsi="Calibri" w:eastAsia="NSimSun" w:cs="Aparajita" w:asciiTheme="minorHAnsi" w:hAnsiTheme="minorHAnsi"/>
          <w:kern w:val="2"/>
          <w:lang w:eastAsia="zh-CN" w:bidi="hi-IN"/>
        </w:rPr>
      </w:pPr>
      <w:r>
        <w:rPr>
          <w:rFonts w:asciiTheme="minorHAnsi" w:hAnsiTheme="minorHAnsi"/>
          <w:sz w:val="24"/>
        </w:rPr>
        <w:t>niesegregowane (zmieszane) odpady komunalne bezpośrednio do instalacji komunalnej</w:t>
      </w:r>
      <w:r>
        <w:rPr>
          <w:rFonts w:cs="Calibri" w:cstheme="minorHAnsi"/>
        </w:rPr>
        <w:t>.</w:t>
      </w:r>
    </w:p>
    <w:p>
      <w:pPr>
        <w:pStyle w:val="Normal"/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360" w:before="60" w:after="0"/>
        <w:jc w:val="both"/>
        <w:rPr>
          <w:rFonts w:cs="Calibri" w:cstheme="minorHAnsi"/>
        </w:rPr>
      </w:pPr>
      <w:r>
        <w:rPr>
          <w:rFonts w:cs="Calibri" w:cstheme="minorHAnsi"/>
        </w:rPr>
        <w:t>2.</w:t>
        <w:tab/>
        <w:t xml:space="preserve">Zakazuje się Wykonawcy mieszania odpadów zebranych w sposób selektywny ze zmieszanymi </w:t>
        <w:tab/>
        <w:t>odpadami komunalnymi.</w:t>
      </w:r>
    </w:p>
    <w:p>
      <w:pPr>
        <w:pStyle w:val="Normal"/>
        <w:widowControl w:val="false"/>
        <w:spacing w:lineRule="auto" w:line="360" w:before="120" w:after="12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§ 8</w:t>
      </w:r>
    </w:p>
    <w:p>
      <w:pPr>
        <w:pStyle w:val="Normal"/>
        <w:widowControl w:val="false"/>
        <w:numPr>
          <w:ilvl w:val="6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Wykonawca zorganizuje i wyposaży punkt selektywnej zbiórki odpadów komunalnych (tzw. PSZOK), do którego będzie można przekazywać wszystkie odpady zebrane w sposób selektywny. Niedopuszczalne jest przekazywanie do PSZOK zmieszanych odpadów komunalnych.</w:t>
      </w:r>
    </w:p>
    <w:p>
      <w:pPr>
        <w:pStyle w:val="Normal"/>
        <w:widowControl w:val="false"/>
        <w:numPr>
          <w:ilvl w:val="6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Punkt Selektywnej Zbiórki Odpadów (PSZOK) zlokalizowany będzie w Nowych Łęgonicach na działce nr 583/2. Zamawiający udostępni miejsce do prowadzenia punktu (dopuszczalny punkt mobilny). Na Wykonawcy ciąży obowiązek wyposażenia punktu w pojemniki na odpady. Punkt Selektywnej Zbiórki Odpadów powinien być czynny dla mieszkańców </w:t>
      </w:r>
      <w:r>
        <w:rPr>
          <w:rFonts w:eastAsia="NSimSun" w:cs="Aparajita"/>
          <w:kern w:val="2"/>
          <w:lang w:eastAsia="zh-CN" w:bidi="hi-IN"/>
        </w:rPr>
        <w:t>dla mieszka</w:t>
      </w:r>
      <w:r>
        <w:rPr>
          <w:rFonts w:eastAsia="NSimSun" w:cs="Calibri"/>
          <w:kern w:val="2"/>
          <w:lang w:eastAsia="zh-CN" w:bidi="hi-IN"/>
        </w:rPr>
        <w:t>ń</w:t>
      </w:r>
      <w:r>
        <w:rPr>
          <w:rFonts w:eastAsia="NSimSun" w:cs="Aparajita"/>
          <w:kern w:val="2"/>
          <w:lang w:eastAsia="zh-CN" w:bidi="hi-IN"/>
        </w:rPr>
        <w:t>ców Gminy Nowe Miasto nad Pilic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raz w tygodniu</w:t>
      </w:r>
      <w:r>
        <w:rPr>
          <w:rFonts w:eastAsia="NSimSun" w:cs="Aparajita"/>
          <w:b/>
          <w:kern w:val="2"/>
          <w:lang w:eastAsia="zh-CN" w:bidi="hi-IN"/>
        </w:rPr>
        <w:t xml:space="preserve"> </w:t>
      </w:r>
      <w:r>
        <w:rPr>
          <w:rFonts w:eastAsia="NSimSun" w:cs="Aparajita"/>
          <w:kern w:val="2"/>
          <w:lang w:eastAsia="zh-CN" w:bidi="hi-IN"/>
        </w:rPr>
        <w:t>w godzinach 8:00 - 15:00, (dany dzień tygodnia zostanie uzgodniony z Zamawiającym)</w:t>
      </w:r>
    </w:p>
    <w:p>
      <w:pPr>
        <w:pStyle w:val="Normal"/>
        <w:widowControl w:val="false"/>
        <w:numPr>
          <w:ilvl w:val="6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Wykonawca będzie zobowiązany:</w:t>
      </w:r>
    </w:p>
    <w:p>
      <w:pPr>
        <w:pStyle w:val="Wcicietrecitekstu"/>
        <w:numPr>
          <w:ilvl w:val="0"/>
          <w:numId w:val="6"/>
        </w:numPr>
        <w:spacing w:lineRule="auto" w:line="360" w:before="60" w:after="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zapewnić osobę do prowadzenia PSZOK,</w:t>
      </w:r>
    </w:p>
    <w:p>
      <w:pPr>
        <w:pStyle w:val="Wcicietrecitekstu"/>
        <w:numPr>
          <w:ilvl w:val="0"/>
          <w:numId w:val="6"/>
        </w:numPr>
        <w:spacing w:lineRule="auto" w:line="360" w:before="60" w:after="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zapewnić osobie prowadzącej PSZOK odpowiednie warunki socjalno-sanitarne (kontener),</w:t>
      </w:r>
    </w:p>
    <w:p>
      <w:pPr>
        <w:pStyle w:val="Wcicietrecitekstu"/>
        <w:numPr>
          <w:ilvl w:val="0"/>
          <w:numId w:val="6"/>
        </w:numPr>
        <w:spacing w:lineRule="auto" w:line="360" w:before="60" w:after="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wyposażyć PSZOK w odpowiednią ilość pojemników do gromadzenia odpadów,</w:t>
      </w:r>
    </w:p>
    <w:p>
      <w:pPr>
        <w:pStyle w:val="Wcicietrecitekstu"/>
        <w:numPr>
          <w:ilvl w:val="0"/>
          <w:numId w:val="6"/>
        </w:numPr>
        <w:spacing w:lineRule="auto" w:line="360" w:before="60" w:after="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oznaczyć miejsce jako PSZOK,</w:t>
      </w:r>
    </w:p>
    <w:p>
      <w:pPr>
        <w:pStyle w:val="Wcicietrecitekstu"/>
        <w:numPr>
          <w:ilvl w:val="0"/>
          <w:numId w:val="6"/>
        </w:numPr>
        <w:spacing w:lineRule="auto" w:line="360" w:before="60" w:after="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kontrolować rodzaje odpadów komunalnych przyjmowanych do PSZOK,</w:t>
      </w:r>
    </w:p>
    <w:p>
      <w:pPr>
        <w:pStyle w:val="Wcicietrecitekstu"/>
        <w:numPr>
          <w:ilvl w:val="0"/>
          <w:numId w:val="6"/>
        </w:numPr>
        <w:spacing w:lineRule="auto" w:line="360" w:before="60" w:after="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opracować regulamin PSZOK i przedłożyć go do zatwierdzenia Zamawiającemu.</w:t>
      </w:r>
    </w:p>
    <w:p>
      <w:pPr>
        <w:pStyle w:val="Wcicietrecitekstu"/>
        <w:spacing w:lineRule="auto" w:line="360" w:before="60" w:after="0"/>
        <w:ind w:left="720" w:hanging="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widowControl w:val="false"/>
        <w:numPr>
          <w:ilvl w:val="6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Wykonawca zapewni przyjmowanie przez PSZOK co najmniej takich odpadów komunalnych jak: przeterminowane leki, chemikalia (farby, rozpuszczalniki, oleje odpadowe), zużyte baterie i akumulatory, zużyty sprzęt elektryczny i elektroniczny, odpady wielkogabarytowe, odpady budowlano-rozbiórkowe (pochodzące z drobnych remontów gospodarstwa domowego), zużyte opony, odpady ulegające biodegradacji, odpady zielone, opakowania ze szkła, opakowania z papieru i tektury, opakowania z tworzyw sztucznych, papier i tektura, metale, </w:t>
      </w:r>
      <w:r>
        <w:rPr>
          <w:color w:val="000001"/>
        </w:rPr>
        <w:t>odpady niekwalifikujące się do odpadów medycznych powstałych w gospodarstwie domowym w wyniku przyjmowania produktów leczniczych w formie iniekcji i prowadzenia monitoringu poziomu substancji we krwi, w szczególności igieł i strzykawek</w:t>
      </w:r>
      <w:r>
        <w:rPr>
          <w:rFonts w:cs="Calibri" w:cstheme="minorHAnsi"/>
        </w:rPr>
        <w:t>.</w:t>
      </w:r>
    </w:p>
    <w:p>
      <w:pPr>
        <w:pStyle w:val="Normal"/>
        <w:widowControl w:val="false"/>
        <w:numPr>
          <w:ilvl w:val="6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Po upływie terminu obowiązywania umowy Wykonawca zabierze pojemniki i wyposażenie PSZOK.</w:t>
      </w:r>
    </w:p>
    <w:p>
      <w:pPr>
        <w:pStyle w:val="Normal"/>
        <w:widowControl w:val="false"/>
        <w:spacing w:lineRule="auto" w:line="360" w:before="120" w:after="12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§ 9</w:t>
      </w:r>
    </w:p>
    <w:p>
      <w:pPr>
        <w:pStyle w:val="Normal"/>
        <w:widowControl w:val="false"/>
        <w:numPr>
          <w:ilvl w:val="8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eastAsia="NSimSun" w:cs="Aparajita"/>
          <w:kern w:val="2"/>
          <w:lang w:eastAsia="zh-CN" w:bidi="hi-IN"/>
        </w:rPr>
        <w:t>Wykonawca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dzie zobowi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zany do wa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>enia wszystkich odebranych odpadów na legalizowanej wadze w instalacjach, do których, zostan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przekazane odebrane odpady komunalne. Wykonawca jest zobowi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zany do bie</w:t>
      </w:r>
      <w:r>
        <w:rPr>
          <w:rFonts w:eastAsia="NSimSun" w:cs="Calibri"/>
          <w:kern w:val="2"/>
          <w:lang w:eastAsia="zh-CN" w:bidi="hi-IN"/>
        </w:rPr>
        <w:t>żą</w:t>
      </w:r>
      <w:r>
        <w:rPr>
          <w:rFonts w:eastAsia="NSimSun" w:cs="Aparajita"/>
          <w:kern w:val="2"/>
          <w:lang w:eastAsia="zh-CN" w:bidi="hi-IN"/>
        </w:rPr>
        <w:t>cego prowadzenia ilo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ciowej i jako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ciowej ewidencji odpadów zgodnie z wymaganiami ustawy o odpadach i ustawy o utrzymaniu czysto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 i porz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dku w gminach oraz do przekazywania tych informacji Zamawiaj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cemu w okresach miesi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cznych. Wykonawca ma równie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 xml:space="preserve"> przekazywa</w:t>
      </w:r>
      <w:r>
        <w:rPr>
          <w:rFonts w:eastAsia="NSimSun" w:cs="Calibri"/>
          <w:kern w:val="2"/>
          <w:lang w:eastAsia="zh-CN" w:bidi="hi-IN"/>
        </w:rPr>
        <w:t>ć</w:t>
      </w:r>
      <w:r>
        <w:rPr>
          <w:rFonts w:eastAsia="NSimSun" w:cs="Aparajita"/>
          <w:kern w:val="2"/>
          <w:lang w:eastAsia="zh-CN" w:bidi="hi-IN"/>
        </w:rPr>
        <w:t xml:space="preserve"> Zamawiaj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cemu dokumenty potwierdzaj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ce wag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 xml:space="preserve"> odpadów przekazanych do instalacji komunalnych</w:t>
      </w:r>
      <w:r>
        <w:rPr>
          <w:rFonts w:cs="Calibri" w:cstheme="minorHAnsi"/>
        </w:rPr>
        <w:t>.</w:t>
      </w:r>
    </w:p>
    <w:p>
      <w:pPr>
        <w:pStyle w:val="Normal"/>
        <w:widowControl w:val="false"/>
        <w:numPr>
          <w:ilvl w:val="8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Wykonawca zobowiązany jest posiadać bazę magazynowo - transportową, położoną na terenie do którego Wykonawca ma tytuł prawny, usytuowana na terenie Gminy Nowe Miasto nad Pilicą lub w odległości nie większej niż 60 km od granic Gminy Nowe Miasto nad Pilicą.</w:t>
      </w:r>
    </w:p>
    <w:p>
      <w:pPr>
        <w:pStyle w:val="Normal"/>
        <w:widowControl w:val="false"/>
        <w:numPr>
          <w:ilvl w:val="8"/>
          <w:numId w:val="1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Wykonawca oświadcza, że spełnia wymagania rozporządzenia Ministra Środowiska z dnia 11 stycznia 2013r. w sprawie szczegółowych wymagań w zakresie odbierania odpadów komunalnych od właścicieli nieruchomości.</w:t>
      </w:r>
    </w:p>
    <w:p>
      <w:pPr>
        <w:pStyle w:val="Normal"/>
        <w:widowControl w:val="false"/>
        <w:spacing w:lineRule="auto" w:line="360" w:before="120" w:after="12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widowControl w:val="false"/>
        <w:spacing w:lineRule="auto" w:line="360" w:before="120" w:after="12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§ 10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Wykonawca w okresie obowiązywania umowy jest zobowiązany osiągnąć poziom recyklingu i przygotowania do ponownego użycia następujących frakcji odpadów komunalnych: papieru, metali, tworzyw sztucznych i szkła oraz poziomu recyklingu, przygotowania do ponownego użycia i odzysku innymi metodami innych niż niebezpieczne odpadów budowlanych i rozbiórkowych w wysokości określonej w przepisach rozporządzenia Ministra Środowiska z dnia 14 grudnia 2016r. w sprawie poziomów recyklingu, przygotowania do ponownego użycia i odzysku innymi metodami niektórych frakcji odpadów komunalnych.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eastAsia="NSimSun" w:cs="Aparajita"/>
          <w:kern w:val="2"/>
          <w:lang w:eastAsia="zh-CN" w:bidi="hi-IN"/>
        </w:rPr>
        <w:t>Wykonawca w okresie obowi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zywania umowy jest zobowi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zany ograniczy</w:t>
      </w:r>
      <w:r>
        <w:rPr>
          <w:rFonts w:eastAsia="NSimSun" w:cs="Calibri"/>
          <w:kern w:val="2"/>
          <w:lang w:eastAsia="zh-CN" w:bidi="hi-IN"/>
        </w:rPr>
        <w:t>ć</w:t>
      </w:r>
      <w:r>
        <w:rPr>
          <w:rFonts w:eastAsia="NSimSun" w:cs="Aparajita"/>
          <w:kern w:val="2"/>
          <w:lang w:eastAsia="zh-CN" w:bidi="hi-IN"/>
        </w:rPr>
        <w:t xml:space="preserve"> mas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 xml:space="preserve"> odpadów komunalnych ulegaj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cych biodegradacji przekazywanych do sk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adowania do wysoko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 okre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lonej w przepisach rozporz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dzenia Ministra 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rodowiska w z dnia 15.12.2017r. w sprawie poziomów ograniczenia sk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adowania masy odpadów komunalnych ulegaj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cych biodegradacji</w:t>
      </w:r>
      <w:r>
        <w:rPr>
          <w:rFonts w:cs="Calibri" w:cstheme="minorHAnsi"/>
        </w:rPr>
        <w:t>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426" w:leader="none"/>
        </w:tabs>
        <w:spacing w:lineRule="auto" w:line="360" w:before="60" w:after="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  <w:t>Wykonawca zgodnie z art. 9n ustawy o utrzymaniu czystości i porządku w gminach zobowiązany jest do sporządzania półrocznych sprawozdań i przekazywania ich Burmistrzowi Miasta i Gminy Nowe Miasto nad Pilicą w terminie do końca miesiąca następującego po upływie półrocza, którego dotyczy wraz z dokumentami sporządzanymi na potrzeby ewidencji odpadów oraz dokumentami potwierdzającymi osiąganie określonych poziomów recyklingu, przygotowania do ponownego użycia i odzysku innymi metodami oraz ograniczenia masy odpadów komunalnych ulegających biodegradacji przekazywanych do składowania.</w:t>
      </w:r>
    </w:p>
    <w:p>
      <w:pPr>
        <w:pStyle w:val="Normal"/>
        <w:spacing w:lineRule="auto" w:line="360" w:before="200" w:after="20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§ 11</w:t>
      </w:r>
    </w:p>
    <w:p>
      <w:pPr>
        <w:pStyle w:val="Normal"/>
        <w:widowControl w:val="false"/>
        <w:spacing w:lineRule="auto" w:line="360" w:before="60" w:after="20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Termin obowiązywania umowy  OD 1.04.2020 DO 31.03.2022 R. </w:t>
      </w:r>
    </w:p>
    <w:p>
      <w:pPr>
        <w:pStyle w:val="Normal"/>
        <w:spacing w:lineRule="auto" w:line="360" w:before="120" w:after="120"/>
        <w:jc w:val="center"/>
        <w:rPr>
          <w:rFonts w:eastAsia="Calibri" w:cs="Calibri" w:cstheme="minorHAnsi"/>
          <w:b/>
          <w:b/>
          <w:lang w:eastAsia="en-US"/>
        </w:rPr>
      </w:pPr>
      <w:r>
        <w:rPr/>
      </w:r>
    </w:p>
    <w:p>
      <w:pPr>
        <w:pStyle w:val="Normal"/>
        <w:spacing w:lineRule="auto" w:line="360" w:before="120" w:after="120"/>
        <w:jc w:val="center"/>
        <w:rPr/>
      </w:pPr>
      <w:r>
        <w:rPr>
          <w:rFonts w:eastAsia="Calibri" w:cs="Calibri" w:cstheme="minorHAnsi"/>
          <w:b/>
          <w:lang w:eastAsia="en-US"/>
        </w:rPr>
        <w:t>§ 12</w:t>
      </w:r>
    </w:p>
    <w:p>
      <w:pPr>
        <w:pStyle w:val="Normal"/>
        <w:shd w:val="clear" w:color="auto" w:fill="FFFFFF"/>
        <w:spacing w:lineRule="auto" w:line="360" w:beforeAutospacing="1" w:after="24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222222"/>
          <w:lang w:eastAsia="pl-PL"/>
        </w:rPr>
        <w:br/>
        <w:t>1. Do wykonania przedmiotu umowy Wykonawca będzie / nie będzie się posługiwał podwykonawcami.*do umowy zostanie wpisany stan przedstawiony przez Wykonawcę w ofercie</w:t>
        <w:br/>
        <w:br/>
        <w:t>2. Wykonawca będzie wykonywał za pośrednictwem podwykonawców następujące usługi:</w:t>
        <w:br/>
        <w:t>a)…………………………………….wykonawca……………………………….</w:t>
        <w:br/>
        <w:t>b)…………………………………….wykonawca……………………………….</w:t>
        <w:br/>
        <w:t>3. Usługi wchodzące w skład przedmiotu umowy nie wymienione w ust. 2 Wykonawca będzie wykonywał osobiście.</w:t>
        <w:br/>
        <w:t>4. Wykonawca ponosi wobec Zamawiającego odpowiedzialność za wszelkie działania podwykonawców oraz jakość usług wykonanych przy pomocy podwykonawców.</w:t>
      </w:r>
    </w:p>
    <w:p>
      <w:pPr>
        <w:pStyle w:val="Normal"/>
        <w:spacing w:lineRule="auto" w:line="360" w:before="120" w:after="120"/>
        <w:jc w:val="center"/>
        <w:rPr/>
      </w:pPr>
      <w:r>
        <w:rPr>
          <w:rFonts w:eastAsia="Calibri" w:cs="Calibri" w:cstheme="minorHAnsi"/>
          <w:b/>
          <w:lang w:eastAsia="en-US"/>
        </w:rPr>
        <w:t>§ 13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1. Szacunkowe wynagrodzenie Wykonawcy za wykonanie przedmiotu umowy, ustalone na podstawie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cs="Aparajita"/>
          <w:color w:val="000000"/>
        </w:rPr>
        <w:t xml:space="preserve">sumy iloczynów cen jednostkowych </w:t>
      </w:r>
      <w:r>
        <w:rPr>
          <w:rFonts w:eastAsia="Calibri" w:cs="Calibri" w:cstheme="minorHAnsi"/>
          <w:lang w:eastAsia="en-US"/>
        </w:rPr>
        <w:t>za odbiór i zagospodarowanie 1 Mg poszczególnych rodzajów odpadów i szacunkowej masy odpadów komunalnych, określonej przez Zamawiającego w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„</w:t>
      </w:r>
      <w:r>
        <w:rPr>
          <w:rFonts w:eastAsia="Calibri" w:cs="Calibri" w:cstheme="minorHAnsi"/>
          <w:lang w:eastAsia="en-US"/>
        </w:rPr>
        <w:t>Formularzu cenowym” stanowiącym załącznik do „Formularza ofertowego” wynosi: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Cena netto usługi: ..........................................zł,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słownie ..................................................................................................................................,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w tym ............ % podatku VAT tj.........................................zł,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słownie...................................................................................................................................,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Cena brutto usługi: ..........................................zł,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 xml:space="preserve">słownie .................................................................................................................................. 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2. Ilości odpadów wskazane w SIWZ są  ilościami szacunkowymi co do wielkości łącznej, jak i poszczególnych rodzajów odpadów, a Wykonawca będzie rozliczał się z Zamawiającym według faktycznej ilości odebranych i zagospodarowanych odpadów.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3. Zamawiający zapłaci Wykonawcy wynagrodzenie za faktycznie odebraną i zagospodarowaną ilość odpadów komunalnych za dany miesiąc rozliczeniowy, stanowiące sumę iloczynów cen jednostkowych za odbiór i zagospodarowanie poszczególnych rodzajów odpadów oraz masy w Mg faktycznie odebranych i zagospodarowanych rodzajów odpadów, powiększone o należny podatek VAT w wysokości 8%.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4. Ceny jednostkowe netto za 1 Mg dla danego rodzaju odpadów komunalnych z formularza cenowego Wykonawcy są niezmienne przez cały okres trwania umowy.</w:t>
      </w:r>
    </w:p>
    <w:p>
      <w:pPr>
        <w:pStyle w:val="Normal"/>
        <w:spacing w:lineRule="auto" w:line="360" w:before="120" w:after="120"/>
        <w:jc w:val="both"/>
        <w:rPr/>
      </w:pPr>
      <w:r>
        <w:rPr/>
        <w:t>5.Stawki jednostkowe za odbiór i zagospodarowanie dla poszczególnych rodzajów odpadów, zgodnie z „Formularzem cenowym", stanowiącym załącznik do „Formularza ofertowego”.</w:t>
      </w:r>
    </w:p>
    <w:p>
      <w:pPr>
        <w:pStyle w:val="Normal"/>
        <w:spacing w:lineRule="auto" w:line="360" w:before="120" w:after="120"/>
        <w:jc w:val="both"/>
        <w:rPr/>
      </w:pPr>
      <w:r>
        <w:rPr/>
      </w:r>
    </w:p>
    <w:p>
      <w:pPr>
        <w:pStyle w:val="Normal"/>
        <w:spacing w:lineRule="auto" w:line="360" w:before="120" w:after="120"/>
        <w:jc w:val="both"/>
        <w:rPr/>
      </w:pPr>
      <w:r>
        <w:rPr/>
      </w:r>
    </w:p>
    <w:tbl>
      <w:tblPr>
        <w:tblW w:w="8300" w:type="dxa"/>
        <w:jc w:val="left"/>
        <w:tblInd w:w="8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57"/>
        <w:gridCol w:w="4899"/>
        <w:gridCol w:w="2444"/>
      </w:tblGrid>
      <w:tr>
        <w:trPr>
          <w:trHeight w:val="403" w:hRule="atLeast"/>
        </w:trPr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4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KATEGORIA ODPADÓW </w:t>
            </w:r>
          </w:p>
        </w:tc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JEDNOSTKOWA NETTO ZA 1 MG</w:t>
            </w:r>
          </w:p>
        </w:tc>
      </w:tr>
      <w:tr>
        <w:trPr>
          <w:trHeight w:val="403" w:hRule="atLeast"/>
        </w:trPr>
        <w:tc>
          <w:tcPr>
            <w:tcW w:w="9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>niesegregowane (zmieszane) (kod 20 03 01)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>papier obejmujący opakowania z papieru i tektury ( kod 15 01 01)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>szkło - obejmujące opakowania ze szkła (kod 15 01 07)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tworzywa sztuczne i metale - obejmujące opakowania z tworzyw sztucznych, metali oraz opakowania wielomateriałowe (kod 15 01 02) 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bioodpady (kod 20 02 01) 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>wielkogabarytowe (20 03 07)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>zużyte urządzenia elektroniczne i elektryczne (20 01 34)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zużyte opony (kod 16 01 03) 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>popioły (kod 20 01 99)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</w:tbl>
    <w:p>
      <w:pPr>
        <w:pStyle w:val="Normal"/>
        <w:spacing w:lineRule="auto" w:line="360" w:before="120" w:after="120"/>
        <w:jc w:val="both"/>
        <w:rPr/>
      </w:pPr>
      <w:r>
        <w:rPr/>
      </w:r>
    </w:p>
    <w:p>
      <w:pPr>
        <w:pStyle w:val="Normal"/>
        <w:spacing w:lineRule="auto" w:line="360" w:before="120" w:after="120"/>
        <w:jc w:val="both"/>
        <w:rPr/>
      </w:pPr>
      <w:r>
        <w:rPr/>
        <w:t>6. Ceny jednostkowe netto za 1 Mg poszczególnych rodzajów odpadów muszą obejmować wszystkie koszty związane z realizacją przedmiotu zamówienia i niezbędne do prawidłowego wykonania usługi.</w:t>
      </w:r>
    </w:p>
    <w:p>
      <w:pPr>
        <w:pStyle w:val="Normal"/>
        <w:spacing w:lineRule="auto" w:line="360" w:before="120" w:after="120"/>
        <w:jc w:val="center"/>
        <w:rPr>
          <w:rFonts w:eastAsia="Calibri" w:cs="Calibri" w:cstheme="minorHAnsi"/>
          <w:b/>
          <w:b/>
          <w:lang w:eastAsia="en-US"/>
        </w:rPr>
      </w:pPr>
      <w:r>
        <w:rPr>
          <w:rFonts w:eastAsia="Calibri" w:cs="Calibri" w:cstheme="minorHAnsi"/>
          <w:b/>
          <w:lang w:eastAsia="en-US"/>
        </w:rPr>
        <w:t>§ 14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1. Rozliczenie należności Wykonawcy tytułem wynagrodzenia następować będzie na podstawie faktur VAT wystawianych jeden raz w miesiącu, przy czym każda faktura może być wystawiona nie wcześniej, niż 7 dnia miesiąca następującego po miesiącu, za który następuje rozliczenie. </w:t>
      </w:r>
    </w:p>
    <w:p>
      <w:pPr>
        <w:pStyle w:val="Normal"/>
        <w:spacing w:lineRule="auto" w:line="360" w:before="120" w:after="120"/>
        <w:jc w:val="both"/>
        <w:rPr/>
      </w:pPr>
      <w:r>
        <w:rPr/>
        <w:t>2. Termin płatności wynagrodzenia Wykonawcy ustala się do 30 dni licząc od dnia doręczenia wystawionej prawidłowo faktury VAT Zamawiającemu.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 </w:t>
      </w:r>
      <w:r>
        <w:rPr/>
        <w:t xml:space="preserve">3. Za datę doręczenia wystawionej prawidłowo faktury VAT uważa się datę jej wpływu do Zamawiającego. </w:t>
      </w:r>
    </w:p>
    <w:p>
      <w:pPr>
        <w:pStyle w:val="Normal"/>
        <w:spacing w:lineRule="auto" w:line="360" w:before="120" w:after="120"/>
        <w:jc w:val="both"/>
        <w:rPr/>
      </w:pPr>
      <w:r>
        <w:rPr/>
        <w:t>4. W przypadku korzystania przez Wykonawcę z usług podwykonawców do każdej faktury Wykonawca przedłoży oświadczenie podwykonawców o uregulowaniu wobec nich należności.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 </w:t>
      </w:r>
      <w:r>
        <w:rPr/>
        <w:t xml:space="preserve">5. Za zwłokę w zapłacie wynagrodzenia z winy Zamawiającego, Zamawiający zapłaci Wykonawcy należne odsetki ustawowe. 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6. Wykonawca wyraża zgodę na potrącenie z wynagrodzenia należności z tytułu kar umownych. </w:t>
      </w:r>
    </w:p>
    <w:p>
      <w:pPr>
        <w:pStyle w:val="Normal"/>
        <w:spacing w:lineRule="auto" w:line="360" w:before="120" w:after="120"/>
        <w:jc w:val="both"/>
        <w:rPr/>
      </w:pPr>
      <w:r>
        <w:rPr/>
        <w:t>7. Warunkiem wypłaty wynagrodzenia jest dostarczenie wystawionej prawidłowo faktury VAT wraz z kompletem dokumentów wyszczególnionych w pkt. 8 i 9 poniżej.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 </w:t>
      </w:r>
      <w:r>
        <w:rPr/>
        <w:t>8. Do każdej faktury VAT musi być dołączony dokument rozliczenia ilości Mg odebranych odpadów z nieruchomości zamieszkałych na terenie Gminy  za dany miesiąc którego dotyczy faktura, a także dołączone do wystawionej faktury kwity wagowe potwierdzające odbiór odpadów przez instalację komunalną</w:t>
      </w:r>
    </w:p>
    <w:p>
      <w:pPr>
        <w:pStyle w:val="Normal"/>
        <w:spacing w:lineRule="auto" w:line="360" w:before="120" w:after="120"/>
        <w:jc w:val="both"/>
        <w:rPr/>
      </w:pPr>
      <w:r>
        <w:rPr/>
        <w:t>9. Należność za wykonane prace uiszczone będą przelewem z konta Zamawiającego, ze środków przeznaczonych w budżecie . Za dzień zapłaty uważa się dzień uznania rachunku bankowego Wykonawcy.</w:t>
      </w:r>
    </w:p>
    <w:p>
      <w:pPr>
        <w:pStyle w:val="Normal"/>
        <w:spacing w:lineRule="auto" w:line="360" w:before="120" w:after="120"/>
        <w:jc w:val="center"/>
        <w:rPr>
          <w:rFonts w:eastAsia="Calibri" w:cs="Calibri" w:cstheme="minorHAnsi"/>
          <w:b/>
          <w:b/>
          <w:lang w:eastAsia="en-US"/>
        </w:rPr>
      </w:pPr>
      <w:r>
        <w:rPr>
          <w:rFonts w:eastAsia="Calibri" w:cs="Calibri" w:cstheme="minorHAnsi"/>
          <w:b/>
          <w:lang w:eastAsia="en-US"/>
        </w:rPr>
        <w:t>§ 15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1. Wykonawca jest zobowiązany do naprawy lub ponoszenia kosztów napraw szkód wyrządzonych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podczas lub w związku z wykonywaniem usługi.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2. Wykonawca ponosi pełną odpowiedzialność wobec Zamawiającego i osób trzecich za szkody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na mieniu lub zdrowiu osób trzecich powstałe podczas lub w związku z wykonywaniem zamówienia</w:t>
      </w:r>
    </w:p>
    <w:p>
      <w:pPr>
        <w:pStyle w:val="Normal"/>
        <w:spacing w:lineRule="auto" w:line="360" w:before="120" w:after="120"/>
        <w:jc w:val="center"/>
        <w:rPr>
          <w:rFonts w:eastAsia="Calibri" w:cs="Calibri" w:cstheme="minorHAnsi"/>
          <w:b/>
          <w:b/>
          <w:lang w:eastAsia="en-US"/>
        </w:rPr>
      </w:pPr>
      <w:r>
        <w:rPr>
          <w:rFonts w:eastAsia="Calibri" w:cs="Calibri" w:cstheme="minorHAnsi"/>
          <w:b/>
          <w:lang w:eastAsia="en-US"/>
        </w:rPr>
        <w:t>§ 16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Wykonawca nie może zbywać na rzecz osób trzecich wierzytelności powstałych na gruncie niniejszej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b/>
          <w:b/>
          <w:lang w:eastAsia="en-US"/>
        </w:rPr>
      </w:pPr>
      <w:r>
        <w:rPr>
          <w:rFonts w:eastAsia="Calibri" w:cs="Calibri" w:cstheme="minorHAnsi"/>
          <w:lang w:eastAsia="en-US"/>
        </w:rPr>
        <w:t>umowy bez zgody Zamawiającego, wyrażonej w formie pisemnej pod rygorem nieważności.</w:t>
      </w:r>
      <w:r>
        <w:rPr>
          <w:rFonts w:eastAsia="Calibri" w:cs="Calibri" w:cstheme="minorHAnsi"/>
          <w:b/>
          <w:lang w:eastAsia="en-US"/>
        </w:rPr>
        <w:br/>
      </w:r>
    </w:p>
    <w:p>
      <w:pPr>
        <w:pStyle w:val="Normal"/>
        <w:spacing w:lineRule="auto" w:line="360" w:before="60" w:after="20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Ewentualne spory wynikające z niniejszej umowy rozpatrywane będą przez Sąd cywilny miejscowo właściwy dla siedziby Zamawiającego.</w:t>
      </w:r>
    </w:p>
    <w:p>
      <w:pPr>
        <w:pStyle w:val="Normal"/>
        <w:spacing w:lineRule="auto" w:line="360" w:before="120" w:after="120"/>
        <w:jc w:val="center"/>
        <w:rPr>
          <w:rFonts w:eastAsia="Calibri" w:cs="Calibri" w:cstheme="minorHAnsi"/>
          <w:b/>
          <w:b/>
          <w:lang w:eastAsia="en-US"/>
        </w:rPr>
      </w:pPr>
      <w:r>
        <w:rPr>
          <w:rFonts w:eastAsia="Calibri" w:cs="Calibri" w:cstheme="minorHAnsi"/>
          <w:b/>
          <w:lang w:eastAsia="en-US"/>
        </w:rPr>
        <w:t>§ 17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Zamawiający przewiduje możliwość dokonania zmian postanowień zawartej umowy w stosunku do treści umowy w oparciu o art. 144 ust. 1 ustawy Prawo zamówień publicznych, jeśli wystąpi co najmniej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jedna z niżej wymienionych okoliczności: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1) nastąpi wywierająca bezpośredni wpływ na dalsze wykonywanie umowy zmiana obowiązującego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prawa powszechnego (ustawy, rozporządzenia), aktów prawa miejscowego bądź przepisów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wewnętrznych, obowiązujących w Gminie Nowe Miasto nad Pilicą (uchwały Rady Miejskiej,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zarządzenia, decyzje Burmistrza Nowe Miasto nad Pilicą itp.);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2) ulegnie zmianie stawka podatku od towarów i usług (VAT);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3) wystąpi zmiana Wykonawcy w przypadkach sukcesji generalnej następującej w wyniku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dozwolonego przekształcenia podmiotu bądź dziedziczenia oraz przypadkach szczególnej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sukcesji z mocy prawa (np. łączenie, dzielenie, przekształcanie spółek);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4) nastąpi zmiana podwykonawcy w trakcie realizacji umowy, a także objęcie podwykonawstwem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części robót niewskazanych uprzednio w ofercie.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5) Wykonawca może wnosić o dokonanie zmiany umowy dotyczącej zlecania usług podwykonawcom, gdy zmiana taka przyczyni się do poprawienia szybkości lub jakości usług stanowiących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przedmiot umowy, uchylenia niebezpieczeństwa opóźnienia lub zwłoki w realizacji przedmiotu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umowy, względnie wskazana jest ze względu na wymóg specjalistycznej wiedzy lub doświadczenia, niezbędnych do prawidłowego wykonania przedmiotu umowy,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6) zmiany częstotliwości odbioru odpadów, rodzaju i ilości frakcji odbieranych odpadów w przypadku zmiany Regulaminu utrzymania czystości i porządku na terenie Gminy Nowe Miasto nad Pilicą, spowodowanej zmianą przepisów regulujących gospodarowanie odpadami komunalnymi.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7) zawarcia umowy w terminie do 31.03.2020 r. nie było możliwe.</w:t>
      </w:r>
    </w:p>
    <w:p>
      <w:pPr>
        <w:pStyle w:val="Normal"/>
        <w:spacing w:lineRule="auto" w:line="360" w:before="120" w:after="120"/>
        <w:jc w:val="center"/>
        <w:rPr>
          <w:rFonts w:eastAsia="Calibri" w:cs="Calibri" w:cstheme="minorHAnsi"/>
          <w:b/>
          <w:b/>
          <w:lang w:eastAsia="en-US"/>
        </w:rPr>
      </w:pPr>
      <w:r>
        <w:rPr>
          <w:rFonts w:eastAsia="Calibri" w:cs="Calibri" w:cstheme="minorHAnsi"/>
          <w:b/>
          <w:lang w:eastAsia="en-US"/>
        </w:rPr>
        <w:t>§ 18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1. Strony postanawiają, że oprócz wypadków wymienionych w tytule XV Kodeksu cywilnego oraz art. 145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ustawy Prawo zamówień publicznych przysługuje im prawo odstąpienia od umowy w następujących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wypadkach: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1. Zamawiającemu przysługuje prawo do odstąpienia od umowy: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1) w razie zaistnienia istotnej zmiany okoliczności powodującej, że wykonanie umowy nie leży w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interesie publicznym, czego nie można było przewidzieć w chwili zawarcia umowy, odstąpienie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od umowy może nastąpić w terminie 30 dni od powzięcia wiadomości o tych okolicznościach.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W tym przypadku Wykonawca może żądać wyłącznie wynagrodzenia należnego mu z tytułu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wykonania części umowy;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2) jeżeli Wykonawca utracił uprawnienia do wykonywania przedmiotu zamówienia,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3) zostanie ogłoszona upadłość lub rozwiązanie firmy Wykonawcy,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4) zostanie wydany nakaz zajęcia majątku Wykonawcy,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5) jeżeli wykonawca nie rozpoczął wykonywania usługi w pełnym zakresie objętym umową w ciągu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7 dni kalendarzowych oraz nie kontynuuje usługi pomimo wezwania Zamawiającego złożonego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na piśmie,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6) Wykonawca przerwał realizację usługi i przerwa trwa dłużej niż 5 dni,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7) jeżeli, pomimo uprzednich pisemnych, co najmniej dwukrotnych zastrzeżeń ze strony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Zamawiającego Wykonawca nie wykonuje usług zgodnie z postanowieniami umowy lub w istotny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sposób zaniedbuje zobowiązania zawarte w umowie,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8) Wykonawca korzysta z podwykonawstwa przy realizacji zamówienia publicznego bez wymaganej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zgody (poinformowania) Zamawiającego,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9) wystąpi konieczność przynajmniej 5 krotnego dokonania bezpośredniej zapłaty podwykonawcy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lub suma bezpośrednich wypłat podwykonawcy przekroczy 5 % wartości brutto niniejszej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umowy,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2. W przypadkach określonych w ust. 1 punkt 6 i 7 Zamawiający może, po uprzednim pisemnym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uprzedzeniu Wykonawcy, powierzyć wykonanie usługi innemu podmiotowi, a kosztami tych usług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obciążyć wykonawcę do wysokości odpowiadającej kwocie zabezpieczenia należytego wykonania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umowy, określonego w paragrafie 13 umowy.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3. Wykonawcy przysługuje prawo odstąpienia od umowy, w szczególności jeżeli: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1) Zamawiający odmawia, bez uzasadnionej przyczyny, wypłaty wynagrodzenia za usługę w ciągu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30 dni od terminu płatności ustalonego w umowie,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2) Zamawiający zawiadomi Wykonawcę, iż wobec zaistnienia uprzednio nieprzewidzianych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okoliczności nie będzie mógł spełnić swoich zobowiązań wobec Wykonawcy.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4. Odstąpienie od umowy winno nastąpić w formie pisemnej pod rygorem nieważności takiego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oświadczenia i powinno zawierać uzasadnienie.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5. Wykonawca niezwłocznie, najpóźniej w terminie 30 dni, usunie z terenu wykonywania usługi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urządzenia przez niego dostarczone lub wniesione.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6. Zamawiający w razie odstąpienia od umowy z przyczyn, za które Wykonawca nie ponosi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odpowiedzialności, zobowiązany jest do zapłaty wynagrodzenia za usługi, które zostały wykonane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do dnia odstąpien</w:t>
      </w:r>
      <w:bookmarkStart w:id="0" w:name="_GoBack"/>
      <w:bookmarkEnd w:id="0"/>
      <w:r>
        <w:rPr>
          <w:rFonts w:eastAsia="Calibri" w:cs="Calibri" w:cstheme="minorHAnsi"/>
          <w:lang w:eastAsia="en-US"/>
        </w:rPr>
        <w:t>ia.</w:t>
      </w:r>
    </w:p>
    <w:p>
      <w:pPr>
        <w:pStyle w:val="Normal"/>
        <w:spacing w:lineRule="auto" w:line="360" w:before="120" w:after="120"/>
        <w:jc w:val="center"/>
        <w:rPr>
          <w:rFonts w:eastAsia="Calibri" w:cs="Calibri" w:cstheme="minorHAnsi"/>
          <w:b/>
          <w:b/>
          <w:lang w:eastAsia="en-US"/>
        </w:rPr>
      </w:pPr>
      <w:r>
        <w:rPr>
          <w:rFonts w:eastAsia="Calibri" w:cs="Calibri" w:cstheme="minorHAnsi"/>
          <w:b/>
          <w:lang w:eastAsia="en-US"/>
        </w:rPr>
        <w:t>§ 19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1. Strony ustalają następujące kary umowne z tytułu odstąpienia od umowy: 1) w wysokości 15% wartości umowy, gdy Zamawiający odstąpi od umowy z powodu okoliczności, za które odpowiada Wykonawca. 2) w wysokości 15% wartości umowy, gdy Wykonawca odstąpi od umowy z powodu okoliczności, za które odpowiada Zamawiający. 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2. Strony ustalają następujące kary umowne z tytułu wadliwego wykonania usługi: </w:t>
      </w:r>
    </w:p>
    <w:p>
      <w:pPr>
        <w:pStyle w:val="Normal"/>
        <w:spacing w:lineRule="auto" w:line="360" w:before="120" w:after="120"/>
        <w:jc w:val="both"/>
        <w:rPr>
          <w:rFonts w:eastAsia="Calibri" w:cs="Calibri" w:cstheme="minorHAnsi"/>
          <w:b/>
          <w:b/>
          <w:lang w:eastAsia="en-US"/>
        </w:rPr>
      </w:pPr>
      <w:r>
        <w:rPr/>
        <w:t>1) w wysokości 100 zł za każdy dzień zwłoki w dostarczaniu pojemników i worków po terminie rozpoczęcia realizacji umowy - za każdą nieruchomość wskazaną w wykazie nieruchomości przeznaczonych do obsługi. Kara obowiązuje również w trakcie obowiązywania umowy w związku z obsługą nowo zgłoszonych nieruchomości,</w:t>
      </w:r>
    </w:p>
    <w:p>
      <w:pPr>
        <w:pStyle w:val="Normal"/>
        <w:spacing w:lineRule="auto" w:line="360" w:before="120" w:after="120"/>
        <w:jc w:val="both"/>
        <w:rPr/>
      </w:pPr>
      <w:r>
        <w:rPr/>
        <w:t>2) w wysokości 500 zł za każdy dzień zwłoki w wykonaniu usługi wywozu odpadów, określonej w harmonogramie wykonania usług objętych umową,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3) w przypadku nie przedłożenia kopii umowy o podwykonawstwo, o której mowa w §8 wykonawca zapłaci 50 zł kary z wynagrodzenia umownego za każdy dzień opóźnienia w przedłożeniu kopii umowy o podwykonawstwo, 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4) w przypadku ujawnienia braku zatrudniania przez Wykonawcę na umowę o pracę osób wskazanych w SIWZ, w wysokości minimalnego miesięcznego wynagrodzenia za pracę, obowiązującego w roku ujawnienia naruszenia, za każdą osobę, której obowiązek zatrudnienia dotyczył; powyższa kara może być nakładana na Wykonawcę wielokrotnie, w przypadku stwierdzenia drugiego i każdego kolejnego przypadku naruszenia obowiązku zatrudniania danej osoby na umowę o pracę; 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3. Wykonawca zapłaci kary za nieosiągnięcie wymaganych poziomów recyklingu, przygotowania do ponownego użycia odzysku lub unieszkodliwiania zebranych odpadów komunalnych zgodnie z z art. 3b i art. 3c ustawy z dnia 13 września 1996 r. o utrzymaniu czystości i porządku w gminach (t.j. Dz. U. z 2019 r. poz. 2010.) w zakresie: 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1) osiągnięcia poziomu recyklingu i przygotowania do ponownego użycia odpadów komunalnych, z wyłączeniem innych niż niebezpieczne odpadów budowlanych i rozbiórkowych stanowiących odpady komunalne, w wysokości co najmniej 50% wagowo - za każdy rok w latach 2020-2022; 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2) osiągnięcia poziomu recyklingu, przygotowania do ponownego użycia i odzysku innymi metodami innych niż niebezpieczne odpadów budowlanych i rozbiórkowych stanowiących odpady komunalne w wysokości co najmniej 70% wagowo rocznie. 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3) ograniczenia masy odpadów komunalnych ulegających biodegradacji przekazywanych do składowania nie więcej niż 35 % wagowo całkowitej masy odpadów komunalnych. 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4. Kary płatne są w terminie 7 dni od daty otrzymania wezwania do zapłaty. 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5. Zamawiający może dokonać potrącenia kar z wynagrodzenia należnego Wykonawcy. 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6. Za zwłokę w zapłacie faktur Zamawiający zapłaci Wykonawcy odsetki ustawowe. </w:t>
      </w:r>
    </w:p>
    <w:p>
      <w:pPr>
        <w:pStyle w:val="Normal"/>
        <w:spacing w:lineRule="auto" w:line="360" w:before="120" w:after="120"/>
        <w:jc w:val="both"/>
        <w:rPr/>
      </w:pPr>
      <w:r>
        <w:rPr/>
        <w:t xml:space="preserve">7. W przypadku odstąpienia od umowy Wykonawcy przysługuje wynagrodzenie za wykonaną potwierdzoną przez Zamawiającego część umowy. </w:t>
      </w:r>
    </w:p>
    <w:p>
      <w:pPr>
        <w:pStyle w:val="Normal"/>
        <w:spacing w:lineRule="auto" w:line="360" w:before="120" w:after="120"/>
        <w:jc w:val="both"/>
        <w:rPr/>
      </w:pPr>
      <w:r>
        <w:rPr/>
        <w:t>8. Należność płatna będzie przelewem na konto Wykonawcy wskazane w fakturze.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center"/>
        <w:rPr>
          <w:rFonts w:eastAsia="Calibri" w:cs="Calibri" w:cstheme="minorHAnsi"/>
          <w:b/>
          <w:b/>
          <w:lang w:eastAsia="en-US"/>
        </w:rPr>
      </w:pPr>
      <w:r>
        <w:rPr>
          <w:rFonts w:eastAsia="Calibri" w:cs="Calibri" w:cstheme="minorHAnsi"/>
          <w:b/>
          <w:lang w:eastAsia="en-US"/>
        </w:rPr>
        <w:t>§ 20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1. Wykonawca wnosi zabezpieczenie należytego wykonania umowy w wysokości 3% ceny ofertowej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brutto w formie gwarancji bankowej. Zabezpieczenie wnoszone w pieniądzu Wykonawca wpłaca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przelewem na rachunek bankowy Zamawiającego.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2. W trakcie realizacji umowy Wykonawca może dokonać zmiany formy zabezpieczenia na jedną lub kilka form, o których mowa w art. 148 ust. 1 i ust.2 pkt 1 ustawy Prawo zamówień publicznych. Zmiana formy zabezpieczenia jest dokonywana z zachowaniem ciągłości zabezpieczenia i bez zmniejszenia jego wysokości. Po wniesieniu nowej formy zabezpieczenia Zamawiający zwolni poprzednie zabezpieczenie.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/>
      </w:pPr>
      <w:r>
        <w:rPr>
          <w:rFonts w:eastAsia="Calibri" w:cs="Calibri" w:cstheme="minorHAnsi"/>
          <w:lang w:eastAsia="en-US"/>
        </w:rPr>
        <w:t>3. Zamawiający dokona zwrotu zabezpieczenia należytego wykonania umowy w terminie 30 dni od dnia wykonania przedmiotu umowy i uznania go przez Zamawiającego za należycie wykonany.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>
          <w:rFonts w:eastAsia="Calibri" w:cs="Calibri" w:cstheme="minorHAnsi"/>
          <w:b/>
          <w:b/>
          <w:color w:val="FF0000"/>
          <w:lang w:eastAsia="en-US"/>
        </w:rPr>
      </w:pPr>
      <w:r>
        <w:rPr>
          <w:rFonts w:eastAsia="Calibri" w:cs="Calibri" w:cstheme="minorHAnsi"/>
          <w:b/>
          <w:color w:val="FF0000"/>
          <w:lang w:eastAsia="en-US"/>
        </w:rPr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center"/>
        <w:rPr>
          <w:rFonts w:eastAsia="Calibri" w:cs="Calibri" w:cstheme="minorHAnsi"/>
          <w:b/>
          <w:b/>
          <w:lang w:eastAsia="en-US"/>
        </w:rPr>
      </w:pPr>
      <w:r>
        <w:rPr>
          <w:rFonts w:eastAsia="Calibri" w:cs="Calibri" w:cstheme="minorHAnsi"/>
          <w:b/>
          <w:lang w:eastAsia="en-US"/>
        </w:rPr>
        <w:t>§ 21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>1. Spory wynikłe na tle niniejszej umowy rozstrzygane będą przez sąd powszechny właściwy dla siedziby Zamawiającego.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>2. W sprawach nieregulowanych niniejszą umową stosuje się przepisy ustawy z dnia 29 stycznia 2004 r. Prawo zamówień publicznych (Dz. U. z 2019 r. poz. 1843), Kodeksu cywilnego i innych właściwych aktów prawnych.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>3. Zamawiający,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>informuje, że: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• </w:t>
      </w:r>
      <w:r>
        <w:rPr>
          <w:rFonts w:cs="Calibri" w:cstheme="minorHAnsi"/>
        </w:rPr>
        <w:t>w celu prowadzenia niniejszego postępowania o udzielenie zamówienia publicznego,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>prowadzonego w trybie przetargu nieograniczonego, przetwarzane będą dane osobowe na podstawie art. 6 ust. 1 lit. c RODO,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• </w:t>
      </w:r>
      <w:r>
        <w:rPr>
          <w:rFonts w:cs="Calibri" w:cstheme="minorHAnsi"/>
        </w:rPr>
        <w:t>administratorem danych osobowych wykonawcy jest Burmistrz Nowego Miasta nad Pilicą</w:t>
      </w:r>
    </w:p>
    <w:p>
      <w:pPr>
        <w:pStyle w:val="Normal"/>
        <w:tabs>
          <w:tab w:val="clear" w:pos="708"/>
          <w:tab w:val="left" w:pos="851" w:leader="none"/>
          <w:tab w:val="left" w:pos="1140" w:leader="none"/>
        </w:tabs>
        <w:spacing w:lineRule="auto" w:line="36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• </w:t>
      </w:r>
      <w:r>
        <w:rPr>
          <w:rFonts w:cs="Calibri" w:cstheme="minorHAnsi"/>
        </w:rPr>
        <w:t>kontakt z inspektorem ochrony danych osobowych możliwy jest pod adresem e-mail:</w:t>
      </w:r>
      <w:r>
        <w:rPr>
          <w:rFonts w:eastAsia="Arial Unicode MS" w:cs="Aparajita"/>
          <w:lang w:eastAsia="en-GB"/>
        </w:rPr>
        <w:t xml:space="preserve"> </w:t>
      </w:r>
      <w:r>
        <w:rPr>
          <w:rFonts w:cs="Aparajita"/>
        </w:rPr>
        <w:t>inspektor@cbi24.pl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 xml:space="preserve">• </w:t>
      </w:r>
      <w:r>
        <w:rPr>
          <w:rFonts w:eastAsia="Calibri" w:cs="Calibri" w:cstheme="minorHAnsi"/>
          <w:lang w:eastAsia="en-US"/>
        </w:rPr>
        <w:t>odbiorcami danych osobowych będą osoby lub podmioty, którym udostępniona zostanie dokumentacja postępowania w oparciu o art. 8 oraz art. 96 ust. 3 pzp.,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 xml:space="preserve">• </w:t>
      </w:r>
      <w:r>
        <w:rPr>
          <w:rFonts w:eastAsia="Calibri" w:cs="Calibri" w:cstheme="minorHAnsi"/>
          <w:lang w:eastAsia="en-US"/>
        </w:rPr>
        <w:t>dane osobowe będą przechowywane, zgodnie z art. 97 ust. 1 pzp., przez okres 4 lat od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dnia zakończenia postępowania o udzielenie zamówienia, a jeżeli czas trwania umowy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przekracza 4 lata, okres przechowywania obejmuje cały czas trwania umowy;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 xml:space="preserve">• </w:t>
      </w:r>
      <w:r>
        <w:rPr>
          <w:rFonts w:eastAsia="Calibri" w:cs="Calibri" w:cstheme="minorHAnsi"/>
          <w:lang w:eastAsia="en-US"/>
        </w:rPr>
        <w:t>obowiązek podania danych osobowych bezpośrednio dotyczących jest wymogiem ustawowym określonym w przepisach pzp., związanym z udziałem w postępowaniu o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udzielenie zamówienia publicznego; konsekwencje niepodania określonych danych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wynikają z pzp.;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 xml:space="preserve">• </w:t>
      </w:r>
      <w:r>
        <w:rPr>
          <w:rFonts w:eastAsia="Calibri" w:cs="Calibri" w:cstheme="minorHAnsi"/>
          <w:lang w:eastAsia="en-US"/>
        </w:rPr>
        <w:t>w odniesieniu danych osobowych decyzje nie będą podejmowane w sposób zautomatyzowany, stosowanie do art. 22 RODO;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4. Zamawiający dołoży wszelkich starań, aby zapewnić odpowiednie środki ochrony danych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osobowych przed ich przypadkowym lub umyślnym zniszczeniem, przypadkową utratą, zmianą,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nieuprawnionym ujawnieniem, wykorzystaniem czy dostępem, zgodnie z obowiązującymi przepisami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prawa.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5. Integralnymi składnikami niniejszej umowy są: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1) Specyfikacja Istotnych Warunków Zamówienia.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2) Formularz ofertowy Wykonawcy z załącznikiem Formularz cenowy.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3) Gwarancja należytego wykonania umowy.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6. Wszelkie zmiany niniejszej umowy wymagają zachowania formy pisemnej pod rygorem nieważności.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7. Umowa została sporządzona w trzech jednobrzmiących egzemplarzach, dwa egzemplarzach dla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Zamawiającego i jeden dla Wykonawcy.</w:t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Normal"/>
        <w:spacing w:lineRule="auto" w:line="360"/>
        <w:ind w:left="348" w:hanging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Normal"/>
        <w:spacing w:lineRule="auto" w:line="360" w:before="0" w:after="200"/>
        <w:ind w:left="348" w:hanging="0"/>
        <w:jc w:val="both"/>
        <w:rPr/>
      </w:pPr>
      <w:r>
        <w:rPr>
          <w:rFonts w:eastAsia="Calibri" w:cs="Calibri" w:cstheme="minorHAnsi"/>
          <w:b/>
          <w:lang w:eastAsia="en-US"/>
        </w:rPr>
        <w:t xml:space="preserve">ZAMAWIAJĄCY </w:t>
        <w:tab/>
        <w:tab/>
        <w:tab/>
        <w:tab/>
        <w:tab/>
        <w:tab/>
        <w:tab/>
        <w:t>WYKONAWCA</w:t>
      </w:r>
    </w:p>
    <w:sectPr>
      <w:footerReference w:type="default" r:id="rId2"/>
      <w:type w:val="nextPage"/>
      <w:pgSz w:w="11906" w:h="16838"/>
      <w:pgMar w:left="1134" w:right="1134" w:header="0" w:top="1134" w:footer="459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135118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sz w:val="24"/>
        <w:b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ind w:left="2508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82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268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bullet"/>
      <w:lvlText w:val=""/>
      <w:lvlJc w:val="left"/>
      <w:pPr>
        <w:ind w:left="1364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HTML Typewriter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8d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pl-PL" w:val="pl-PL" w:bidi="ar-SA"/>
    </w:rPr>
  </w:style>
  <w:style w:type="paragraph" w:styleId="Nagwek5" w:customStyle="1">
    <w:name w:val="Heading 5"/>
    <w:basedOn w:val="Normal"/>
    <w:next w:val="Normal"/>
    <w:link w:val="Nagwek5Znak"/>
    <w:unhideWhenUsed/>
    <w:qFormat/>
    <w:rsid w:val="007c7c01"/>
    <w:pPr>
      <w:keepNext w:val="true"/>
      <w:suppressAutoHyphens w:val="true"/>
      <w:spacing w:lineRule="auto" w:line="240" w:before="0" w:after="0"/>
      <w:ind w:right="1982" w:hanging="0"/>
      <w:jc w:val="center"/>
      <w:outlineLvl w:val="4"/>
    </w:pPr>
    <w:rPr>
      <w:rFonts w:ascii="Times New Roman" w:hAnsi="Times New Roman"/>
      <w:b/>
      <w:sz w:val="36"/>
      <w:szCs w:val="3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d908d0"/>
    <w:rPr>
      <w:rFonts w:ascii="Calibri" w:hAnsi="Calibri" w:eastAsia="Times New Roman" w:cs="Times New Roman"/>
      <w:sz w:val="4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d908d0"/>
    <w:rPr>
      <w:rFonts w:ascii="Calibri" w:hAnsi="Calibri" w:eastAsia="Times New Roman" w:cs="Times New Roman"/>
      <w:sz w:val="24"/>
      <w:szCs w:val="20"/>
      <w:lang w:eastAsia="pl-PL"/>
    </w:rPr>
  </w:style>
  <w:style w:type="character" w:styleId="Czeinternetowe" w:customStyle="1">
    <w:name w:val="Łącze internetowe"/>
    <w:unhideWhenUsed/>
    <w:rsid w:val="00d908d0"/>
    <w:rPr>
      <w:color w:val="0000FF"/>
      <w:u w:val="single"/>
    </w:rPr>
  </w:style>
  <w:style w:type="character" w:styleId="Nagwek5Znak" w:customStyle="1">
    <w:name w:val="Nagłówek 5 Znak"/>
    <w:basedOn w:val="DefaultParagraphFont"/>
    <w:link w:val="Heading5"/>
    <w:qFormat/>
    <w:rsid w:val="007c7c01"/>
    <w:rPr>
      <w:rFonts w:eastAsia="Times New Roman" w:cs="Times New Roman"/>
      <w:b/>
      <w:sz w:val="36"/>
      <w:szCs w:val="36"/>
      <w:lang w:eastAsia="ar-SA"/>
    </w:rPr>
  </w:style>
  <w:style w:type="character" w:styleId="NagwekZnak" w:customStyle="1">
    <w:name w:val="Nagłówek Znak"/>
    <w:basedOn w:val="DefaultParagraphFont"/>
    <w:link w:val="Nagwek1"/>
    <w:uiPriority w:val="99"/>
    <w:semiHidden/>
    <w:qFormat/>
    <w:rsid w:val="00d746a3"/>
    <w:rPr>
      <w:rFonts w:ascii="Calibri" w:hAnsi="Calibri" w:eastAsia="Times New Roman" w:cs="Times New Roman"/>
      <w:lang w:eastAsia="pl-PL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d746a3"/>
    <w:rPr>
      <w:rFonts w:ascii="Calibri" w:hAnsi="Calibri" w:eastAsia="Times New Roman" w:cs="Times New Roman"/>
      <w:lang w:eastAsia="pl-PL"/>
    </w:rPr>
  </w:style>
  <w:style w:type="character" w:styleId="HTMLTypewriter">
    <w:name w:val="HTML Typewriter"/>
    <w:qFormat/>
    <w:rsid w:val="001b6395"/>
    <w:rPr>
      <w:rFonts w:ascii="Arial Unicode MS" w:hAnsi="Arial Unicode MS" w:eastAsia="Arial Unicode MS" w:cs="Arial Unicode MS"/>
      <w:sz w:val="20"/>
      <w:szCs w:val="20"/>
    </w:rPr>
  </w:style>
  <w:style w:type="character" w:styleId="ListLabel1" w:customStyle="1">
    <w:name w:val="ListLabel 1"/>
    <w:qFormat/>
    <w:rsid w:val="001b6395"/>
    <w:rPr>
      <w:rFonts w:ascii="Times New Roman" w:hAnsi="Times New Roman" w:cs="Symbol"/>
      <w:sz w:val="24"/>
    </w:rPr>
  </w:style>
  <w:style w:type="character" w:styleId="ListLabel2" w:customStyle="1">
    <w:name w:val="ListLabel 2"/>
    <w:qFormat/>
    <w:rsid w:val="001b6395"/>
    <w:rPr>
      <w:rFonts w:cs="Courier New"/>
    </w:rPr>
  </w:style>
  <w:style w:type="character" w:styleId="ListLabel3" w:customStyle="1">
    <w:name w:val="ListLabel 3"/>
    <w:qFormat/>
    <w:rsid w:val="001b6395"/>
    <w:rPr>
      <w:rFonts w:cs="Wingdings"/>
    </w:rPr>
  </w:style>
  <w:style w:type="character" w:styleId="ListLabel4" w:customStyle="1">
    <w:name w:val="ListLabel 4"/>
    <w:qFormat/>
    <w:rsid w:val="001b6395"/>
    <w:rPr>
      <w:rFonts w:cs="Symbol"/>
    </w:rPr>
  </w:style>
  <w:style w:type="character" w:styleId="ListLabel5" w:customStyle="1">
    <w:name w:val="ListLabel 5"/>
    <w:qFormat/>
    <w:rsid w:val="001b6395"/>
    <w:rPr>
      <w:rFonts w:cs="Courier New"/>
    </w:rPr>
  </w:style>
  <w:style w:type="character" w:styleId="ListLabel6" w:customStyle="1">
    <w:name w:val="ListLabel 6"/>
    <w:qFormat/>
    <w:rsid w:val="001b6395"/>
    <w:rPr>
      <w:rFonts w:cs="Wingdings"/>
    </w:rPr>
  </w:style>
  <w:style w:type="character" w:styleId="ListLabel7" w:customStyle="1">
    <w:name w:val="ListLabel 7"/>
    <w:qFormat/>
    <w:rsid w:val="001b6395"/>
    <w:rPr>
      <w:rFonts w:cs="Symbol"/>
    </w:rPr>
  </w:style>
  <w:style w:type="character" w:styleId="ListLabel8" w:customStyle="1">
    <w:name w:val="ListLabel 8"/>
    <w:qFormat/>
    <w:rsid w:val="001b6395"/>
    <w:rPr>
      <w:rFonts w:cs="Courier New"/>
    </w:rPr>
  </w:style>
  <w:style w:type="character" w:styleId="ListLabel9" w:customStyle="1">
    <w:name w:val="ListLabel 9"/>
    <w:qFormat/>
    <w:rsid w:val="001b6395"/>
    <w:rPr>
      <w:rFonts w:cs="Wingdings"/>
    </w:rPr>
  </w:style>
  <w:style w:type="character" w:styleId="ListLabel10" w:customStyle="1">
    <w:name w:val="ListLabel 10"/>
    <w:qFormat/>
    <w:rsid w:val="001b6395"/>
    <w:rPr>
      <w:rFonts w:ascii="Times New Roman" w:hAnsi="Times New Roman" w:cs="Symbol"/>
      <w:sz w:val="24"/>
    </w:rPr>
  </w:style>
  <w:style w:type="character" w:styleId="ListLabel11" w:customStyle="1">
    <w:name w:val="ListLabel 11"/>
    <w:qFormat/>
    <w:rsid w:val="001b6395"/>
    <w:rPr>
      <w:rFonts w:ascii="Times New Roman" w:hAnsi="Times New Roman"/>
      <w:b/>
      <w:sz w:val="24"/>
    </w:rPr>
  </w:style>
  <w:style w:type="character" w:styleId="ListLabel12" w:customStyle="1">
    <w:name w:val="ListLabel 12"/>
    <w:qFormat/>
    <w:rsid w:val="001b6395"/>
    <w:rPr>
      <w:rFonts w:ascii="Times New Roman" w:hAnsi="Times New Roman"/>
      <w:b w:val="false"/>
      <w:sz w:val="24"/>
    </w:rPr>
  </w:style>
  <w:style w:type="character" w:styleId="ListLabel13" w:customStyle="1">
    <w:name w:val="ListLabel 13"/>
    <w:qFormat/>
    <w:rsid w:val="001b6395"/>
    <w:rPr>
      <w:rFonts w:ascii="Times New Roman" w:hAnsi="Times New Roman" w:eastAsia="Calibri" w:cs="Times New Roman"/>
      <w:sz w:val="24"/>
    </w:rPr>
  </w:style>
  <w:style w:type="character" w:styleId="ListLabel14" w:customStyle="1">
    <w:name w:val="ListLabel 14"/>
    <w:qFormat/>
    <w:rsid w:val="001b6395"/>
    <w:rPr>
      <w:rFonts w:ascii="Times New Roman" w:hAnsi="Times New Roman"/>
      <w:b w:val="false"/>
      <w:sz w:val="24"/>
    </w:rPr>
  </w:style>
  <w:style w:type="character" w:styleId="ListLabel15" w:customStyle="1">
    <w:name w:val="ListLabel 15"/>
    <w:qFormat/>
    <w:rsid w:val="001b6395"/>
    <w:rPr>
      <w:rFonts w:ascii="Times New Roman" w:hAnsi="Times New Roman"/>
      <w:i w:val="false"/>
      <w:sz w:val="24"/>
    </w:rPr>
  </w:style>
  <w:style w:type="character" w:styleId="ListLabel16" w:customStyle="1">
    <w:name w:val="ListLabel 16"/>
    <w:qFormat/>
    <w:rsid w:val="001b6395"/>
    <w:rPr>
      <w:rFonts w:ascii="Times New Roman" w:hAnsi="Times New Roman"/>
      <w:b w:val="false"/>
      <w:sz w:val="24"/>
    </w:rPr>
  </w:style>
  <w:style w:type="character" w:styleId="ListLabel17" w:customStyle="1">
    <w:name w:val="ListLabel 17"/>
    <w:qFormat/>
    <w:rsid w:val="001b6395"/>
    <w:rPr>
      <w:rFonts w:ascii="Times New Roman" w:hAnsi="Times New Roman"/>
      <w:b w:val="false"/>
      <w:sz w:val="24"/>
    </w:rPr>
  </w:style>
  <w:style w:type="character" w:styleId="ListLabel18" w:customStyle="1">
    <w:name w:val="ListLabel 18"/>
    <w:qFormat/>
    <w:rsid w:val="001b6395"/>
    <w:rPr>
      <w:rFonts w:ascii="Times New Roman" w:hAnsi="Times New Roman" w:cs="Symbol"/>
      <w:sz w:val="24"/>
    </w:rPr>
  </w:style>
  <w:style w:type="character" w:styleId="ListLabel19" w:customStyle="1">
    <w:name w:val="ListLabel 19"/>
    <w:qFormat/>
    <w:rsid w:val="001b6395"/>
    <w:rPr>
      <w:rFonts w:cs="Courier New"/>
    </w:rPr>
  </w:style>
  <w:style w:type="character" w:styleId="ListLabel20" w:customStyle="1">
    <w:name w:val="ListLabel 20"/>
    <w:qFormat/>
    <w:rsid w:val="001b6395"/>
    <w:rPr>
      <w:rFonts w:cs="Wingdings"/>
    </w:rPr>
  </w:style>
  <w:style w:type="character" w:styleId="ListLabel21" w:customStyle="1">
    <w:name w:val="ListLabel 21"/>
    <w:qFormat/>
    <w:rsid w:val="001b6395"/>
    <w:rPr>
      <w:rFonts w:cs="Symbol"/>
    </w:rPr>
  </w:style>
  <w:style w:type="character" w:styleId="ListLabel22" w:customStyle="1">
    <w:name w:val="ListLabel 22"/>
    <w:qFormat/>
    <w:rsid w:val="001b6395"/>
    <w:rPr>
      <w:rFonts w:cs="Courier New"/>
    </w:rPr>
  </w:style>
  <w:style w:type="character" w:styleId="ListLabel23" w:customStyle="1">
    <w:name w:val="ListLabel 23"/>
    <w:qFormat/>
    <w:rsid w:val="001b6395"/>
    <w:rPr>
      <w:rFonts w:cs="Wingdings"/>
    </w:rPr>
  </w:style>
  <w:style w:type="character" w:styleId="ListLabel24" w:customStyle="1">
    <w:name w:val="ListLabel 24"/>
    <w:qFormat/>
    <w:rsid w:val="001b6395"/>
    <w:rPr>
      <w:rFonts w:cs="Symbol"/>
    </w:rPr>
  </w:style>
  <w:style w:type="character" w:styleId="ListLabel25" w:customStyle="1">
    <w:name w:val="ListLabel 25"/>
    <w:qFormat/>
    <w:rsid w:val="001b6395"/>
    <w:rPr>
      <w:rFonts w:cs="Courier New"/>
    </w:rPr>
  </w:style>
  <w:style w:type="character" w:styleId="ListLabel26" w:customStyle="1">
    <w:name w:val="ListLabel 26"/>
    <w:qFormat/>
    <w:rsid w:val="001b6395"/>
    <w:rPr>
      <w:rFonts w:cs="Wingdings"/>
    </w:rPr>
  </w:style>
  <w:style w:type="character" w:styleId="ListLabel27" w:customStyle="1">
    <w:name w:val="ListLabel 27"/>
    <w:qFormat/>
    <w:rsid w:val="001b6395"/>
    <w:rPr>
      <w:rFonts w:ascii="Times New Roman" w:hAnsi="Times New Roman" w:cs="Symbol"/>
      <w:sz w:val="24"/>
    </w:rPr>
  </w:style>
  <w:style w:type="character" w:styleId="ListLabel28" w:customStyle="1">
    <w:name w:val="ListLabel 28"/>
    <w:qFormat/>
    <w:rsid w:val="001b6395"/>
    <w:rPr>
      <w:rFonts w:cs="Courier New"/>
    </w:rPr>
  </w:style>
  <w:style w:type="character" w:styleId="ListLabel29" w:customStyle="1">
    <w:name w:val="ListLabel 29"/>
    <w:qFormat/>
    <w:rsid w:val="001b6395"/>
    <w:rPr>
      <w:rFonts w:cs="Wingdings"/>
    </w:rPr>
  </w:style>
  <w:style w:type="character" w:styleId="ListLabel30" w:customStyle="1">
    <w:name w:val="ListLabel 30"/>
    <w:qFormat/>
    <w:rsid w:val="001b6395"/>
    <w:rPr>
      <w:rFonts w:cs="Symbol"/>
    </w:rPr>
  </w:style>
  <w:style w:type="character" w:styleId="ListLabel31" w:customStyle="1">
    <w:name w:val="ListLabel 31"/>
    <w:qFormat/>
    <w:rsid w:val="001b6395"/>
    <w:rPr>
      <w:rFonts w:cs="Courier New"/>
    </w:rPr>
  </w:style>
  <w:style w:type="character" w:styleId="ListLabel32" w:customStyle="1">
    <w:name w:val="ListLabel 32"/>
    <w:qFormat/>
    <w:rsid w:val="001b6395"/>
    <w:rPr>
      <w:rFonts w:cs="Wingdings"/>
    </w:rPr>
  </w:style>
  <w:style w:type="character" w:styleId="ListLabel33" w:customStyle="1">
    <w:name w:val="ListLabel 33"/>
    <w:qFormat/>
    <w:rsid w:val="001b6395"/>
    <w:rPr>
      <w:rFonts w:cs="Symbol"/>
    </w:rPr>
  </w:style>
  <w:style w:type="character" w:styleId="ListLabel34" w:customStyle="1">
    <w:name w:val="ListLabel 34"/>
    <w:qFormat/>
    <w:rsid w:val="001b6395"/>
    <w:rPr>
      <w:rFonts w:cs="Courier New"/>
    </w:rPr>
  </w:style>
  <w:style w:type="character" w:styleId="ListLabel35" w:customStyle="1">
    <w:name w:val="ListLabel 35"/>
    <w:qFormat/>
    <w:rsid w:val="001b6395"/>
    <w:rPr>
      <w:rFonts w:cs="Wingdings"/>
    </w:rPr>
  </w:style>
  <w:style w:type="character" w:styleId="ListLabel36" w:customStyle="1">
    <w:name w:val="ListLabel 36"/>
    <w:qFormat/>
    <w:rsid w:val="001b6395"/>
    <w:rPr>
      <w:rFonts w:ascii="Times New Roman" w:hAnsi="Times New Roman"/>
      <w:color w:val="auto"/>
      <w:sz w:val="24"/>
    </w:rPr>
  </w:style>
  <w:style w:type="character" w:styleId="ListLabel37" w:customStyle="1">
    <w:name w:val="ListLabel 37"/>
    <w:qFormat/>
    <w:rsid w:val="001b6395"/>
    <w:rPr>
      <w:rFonts w:ascii="Times New Roman" w:hAnsi="Times New Roman" w:cs="Symbol"/>
      <w:sz w:val="24"/>
    </w:rPr>
  </w:style>
  <w:style w:type="character" w:styleId="ListLabel38" w:customStyle="1">
    <w:name w:val="ListLabel 38"/>
    <w:qFormat/>
    <w:rsid w:val="001b6395"/>
    <w:rPr>
      <w:rFonts w:cs="Courier New"/>
    </w:rPr>
  </w:style>
  <w:style w:type="character" w:styleId="ListLabel39" w:customStyle="1">
    <w:name w:val="ListLabel 39"/>
    <w:qFormat/>
    <w:rsid w:val="001b6395"/>
    <w:rPr>
      <w:rFonts w:cs="Wingdings"/>
    </w:rPr>
  </w:style>
  <w:style w:type="character" w:styleId="ListLabel40" w:customStyle="1">
    <w:name w:val="ListLabel 40"/>
    <w:qFormat/>
    <w:rsid w:val="001b6395"/>
    <w:rPr>
      <w:rFonts w:cs="Symbol"/>
    </w:rPr>
  </w:style>
  <w:style w:type="character" w:styleId="ListLabel41" w:customStyle="1">
    <w:name w:val="ListLabel 41"/>
    <w:qFormat/>
    <w:rsid w:val="001b6395"/>
    <w:rPr>
      <w:rFonts w:cs="Courier New"/>
    </w:rPr>
  </w:style>
  <w:style w:type="character" w:styleId="ListLabel42" w:customStyle="1">
    <w:name w:val="ListLabel 42"/>
    <w:qFormat/>
    <w:rsid w:val="001b6395"/>
    <w:rPr>
      <w:rFonts w:cs="Wingdings"/>
    </w:rPr>
  </w:style>
  <w:style w:type="character" w:styleId="ListLabel43" w:customStyle="1">
    <w:name w:val="ListLabel 43"/>
    <w:qFormat/>
    <w:rsid w:val="001b6395"/>
    <w:rPr>
      <w:rFonts w:cs="Symbol"/>
    </w:rPr>
  </w:style>
  <w:style w:type="character" w:styleId="ListLabel44" w:customStyle="1">
    <w:name w:val="ListLabel 44"/>
    <w:qFormat/>
    <w:rsid w:val="001b6395"/>
    <w:rPr>
      <w:rFonts w:cs="Courier New"/>
    </w:rPr>
  </w:style>
  <w:style w:type="character" w:styleId="ListLabel45" w:customStyle="1">
    <w:name w:val="ListLabel 45"/>
    <w:qFormat/>
    <w:rsid w:val="001b6395"/>
    <w:rPr>
      <w:rFonts w:cs="Wingdings"/>
    </w:rPr>
  </w:style>
  <w:style w:type="character" w:styleId="ListLabel46" w:customStyle="1">
    <w:name w:val="ListLabel 46"/>
    <w:qFormat/>
    <w:rsid w:val="001b6395"/>
    <w:rPr>
      <w:rFonts w:ascii="Times New Roman" w:hAnsi="Times New Roman" w:cs="Symbol"/>
      <w:sz w:val="24"/>
    </w:rPr>
  </w:style>
  <w:style w:type="character" w:styleId="ListLabel47" w:customStyle="1">
    <w:name w:val="ListLabel 47"/>
    <w:qFormat/>
    <w:rsid w:val="001b6395"/>
    <w:rPr>
      <w:rFonts w:cs="Courier New"/>
    </w:rPr>
  </w:style>
  <w:style w:type="character" w:styleId="ListLabel48" w:customStyle="1">
    <w:name w:val="ListLabel 48"/>
    <w:qFormat/>
    <w:rsid w:val="001b6395"/>
    <w:rPr>
      <w:rFonts w:cs="Wingdings"/>
    </w:rPr>
  </w:style>
  <w:style w:type="character" w:styleId="ListLabel49" w:customStyle="1">
    <w:name w:val="ListLabel 49"/>
    <w:qFormat/>
    <w:rsid w:val="001b6395"/>
    <w:rPr>
      <w:rFonts w:cs="Symbol"/>
    </w:rPr>
  </w:style>
  <w:style w:type="character" w:styleId="ListLabel50" w:customStyle="1">
    <w:name w:val="ListLabel 50"/>
    <w:qFormat/>
    <w:rsid w:val="001b6395"/>
    <w:rPr>
      <w:rFonts w:cs="Courier New"/>
    </w:rPr>
  </w:style>
  <w:style w:type="character" w:styleId="ListLabel51" w:customStyle="1">
    <w:name w:val="ListLabel 51"/>
    <w:qFormat/>
    <w:rsid w:val="001b6395"/>
    <w:rPr>
      <w:rFonts w:cs="Wingdings"/>
    </w:rPr>
  </w:style>
  <w:style w:type="character" w:styleId="ListLabel52" w:customStyle="1">
    <w:name w:val="ListLabel 52"/>
    <w:qFormat/>
    <w:rsid w:val="001b6395"/>
    <w:rPr>
      <w:rFonts w:cs="Symbol"/>
    </w:rPr>
  </w:style>
  <w:style w:type="character" w:styleId="ListLabel53" w:customStyle="1">
    <w:name w:val="ListLabel 53"/>
    <w:qFormat/>
    <w:rsid w:val="001b6395"/>
    <w:rPr>
      <w:rFonts w:cs="Courier New"/>
    </w:rPr>
  </w:style>
  <w:style w:type="character" w:styleId="ListLabel54" w:customStyle="1">
    <w:name w:val="ListLabel 54"/>
    <w:qFormat/>
    <w:rsid w:val="001b6395"/>
    <w:rPr>
      <w:rFonts w:cs="Wingdings"/>
    </w:rPr>
  </w:style>
  <w:style w:type="character" w:styleId="ListLabel55" w:customStyle="1">
    <w:name w:val="ListLabel 55"/>
    <w:qFormat/>
    <w:rsid w:val="001b6395"/>
    <w:rPr>
      <w:rFonts w:ascii="Times New Roman" w:hAnsi="Times New Roman" w:cs="Symbol"/>
      <w:sz w:val="24"/>
    </w:rPr>
  </w:style>
  <w:style w:type="character" w:styleId="ListLabel56" w:customStyle="1">
    <w:name w:val="ListLabel 56"/>
    <w:qFormat/>
    <w:rsid w:val="001b6395"/>
    <w:rPr>
      <w:rFonts w:cs="Courier New"/>
    </w:rPr>
  </w:style>
  <w:style w:type="character" w:styleId="ListLabel57" w:customStyle="1">
    <w:name w:val="ListLabel 57"/>
    <w:qFormat/>
    <w:rsid w:val="001b6395"/>
    <w:rPr>
      <w:rFonts w:cs="Wingdings"/>
    </w:rPr>
  </w:style>
  <w:style w:type="character" w:styleId="ListLabel58" w:customStyle="1">
    <w:name w:val="ListLabel 58"/>
    <w:qFormat/>
    <w:rsid w:val="001b6395"/>
    <w:rPr>
      <w:rFonts w:cs="Symbol"/>
    </w:rPr>
  </w:style>
  <w:style w:type="character" w:styleId="ListLabel59" w:customStyle="1">
    <w:name w:val="ListLabel 59"/>
    <w:qFormat/>
    <w:rsid w:val="001b6395"/>
    <w:rPr>
      <w:rFonts w:cs="Courier New"/>
    </w:rPr>
  </w:style>
  <w:style w:type="character" w:styleId="ListLabel60" w:customStyle="1">
    <w:name w:val="ListLabel 60"/>
    <w:qFormat/>
    <w:rsid w:val="001b6395"/>
    <w:rPr>
      <w:rFonts w:cs="Wingdings"/>
    </w:rPr>
  </w:style>
  <w:style w:type="character" w:styleId="ListLabel61" w:customStyle="1">
    <w:name w:val="ListLabel 61"/>
    <w:qFormat/>
    <w:rsid w:val="001b6395"/>
    <w:rPr>
      <w:rFonts w:cs="Symbol"/>
    </w:rPr>
  </w:style>
  <w:style w:type="character" w:styleId="ListLabel62" w:customStyle="1">
    <w:name w:val="ListLabel 62"/>
    <w:qFormat/>
    <w:rsid w:val="001b6395"/>
    <w:rPr>
      <w:rFonts w:cs="Courier New"/>
    </w:rPr>
  </w:style>
  <w:style w:type="character" w:styleId="ListLabel63" w:customStyle="1">
    <w:name w:val="ListLabel 63"/>
    <w:qFormat/>
    <w:rsid w:val="001b6395"/>
    <w:rPr>
      <w:rFonts w:cs="Wingdings"/>
    </w:rPr>
  </w:style>
  <w:style w:type="character" w:styleId="ListLabel64" w:customStyle="1">
    <w:name w:val="ListLabel 64"/>
    <w:qFormat/>
    <w:rsid w:val="004c308c"/>
    <w:rPr>
      <w:rFonts w:cs="Symbol"/>
      <w:sz w:val="24"/>
    </w:rPr>
  </w:style>
  <w:style w:type="character" w:styleId="ListLabel65" w:customStyle="1">
    <w:name w:val="ListLabel 65"/>
    <w:qFormat/>
    <w:rsid w:val="004c308c"/>
    <w:rPr>
      <w:rFonts w:cs="Courier New"/>
    </w:rPr>
  </w:style>
  <w:style w:type="character" w:styleId="ListLabel66" w:customStyle="1">
    <w:name w:val="ListLabel 66"/>
    <w:qFormat/>
    <w:rsid w:val="004c308c"/>
    <w:rPr>
      <w:rFonts w:cs="Wingdings"/>
    </w:rPr>
  </w:style>
  <w:style w:type="character" w:styleId="ListLabel67" w:customStyle="1">
    <w:name w:val="ListLabel 67"/>
    <w:qFormat/>
    <w:rsid w:val="004c308c"/>
    <w:rPr>
      <w:rFonts w:cs="Symbol"/>
    </w:rPr>
  </w:style>
  <w:style w:type="character" w:styleId="ListLabel68" w:customStyle="1">
    <w:name w:val="ListLabel 68"/>
    <w:qFormat/>
    <w:rsid w:val="004c308c"/>
    <w:rPr>
      <w:rFonts w:cs="Courier New"/>
    </w:rPr>
  </w:style>
  <w:style w:type="character" w:styleId="ListLabel69" w:customStyle="1">
    <w:name w:val="ListLabel 69"/>
    <w:qFormat/>
    <w:rsid w:val="004c308c"/>
    <w:rPr>
      <w:rFonts w:cs="Wingdings"/>
    </w:rPr>
  </w:style>
  <w:style w:type="character" w:styleId="ListLabel70" w:customStyle="1">
    <w:name w:val="ListLabel 70"/>
    <w:qFormat/>
    <w:rsid w:val="004c308c"/>
    <w:rPr>
      <w:rFonts w:cs="Symbol"/>
    </w:rPr>
  </w:style>
  <w:style w:type="character" w:styleId="ListLabel71" w:customStyle="1">
    <w:name w:val="ListLabel 71"/>
    <w:qFormat/>
    <w:rsid w:val="004c308c"/>
    <w:rPr>
      <w:rFonts w:cs="Courier New"/>
    </w:rPr>
  </w:style>
  <w:style w:type="character" w:styleId="ListLabel72" w:customStyle="1">
    <w:name w:val="ListLabel 72"/>
    <w:qFormat/>
    <w:rsid w:val="004c308c"/>
    <w:rPr>
      <w:rFonts w:cs="Wingdings"/>
    </w:rPr>
  </w:style>
  <w:style w:type="character" w:styleId="ListLabel73" w:customStyle="1">
    <w:name w:val="ListLabel 73"/>
    <w:qFormat/>
    <w:rsid w:val="004c308c"/>
    <w:rPr>
      <w:rFonts w:cs="Symbol"/>
      <w:sz w:val="24"/>
    </w:rPr>
  </w:style>
  <w:style w:type="character" w:styleId="ListLabel74" w:customStyle="1">
    <w:name w:val="ListLabel 74"/>
    <w:qFormat/>
    <w:rsid w:val="004c308c"/>
    <w:rPr>
      <w:b/>
      <w:sz w:val="24"/>
    </w:rPr>
  </w:style>
  <w:style w:type="character" w:styleId="ListLabel75" w:customStyle="1">
    <w:name w:val="ListLabel 75"/>
    <w:qFormat/>
    <w:rsid w:val="004c308c"/>
    <w:rPr>
      <w:b w:val="false"/>
      <w:sz w:val="24"/>
    </w:rPr>
  </w:style>
  <w:style w:type="character" w:styleId="ListLabel76" w:customStyle="1">
    <w:name w:val="ListLabel 76"/>
    <w:qFormat/>
    <w:rsid w:val="004c308c"/>
    <w:rPr>
      <w:rFonts w:eastAsia="Calibri" w:cs="Times New Roman"/>
      <w:sz w:val="24"/>
    </w:rPr>
  </w:style>
  <w:style w:type="character" w:styleId="ListLabel77" w:customStyle="1">
    <w:name w:val="ListLabel 77"/>
    <w:qFormat/>
    <w:rsid w:val="004c308c"/>
    <w:rPr>
      <w:b w:val="false"/>
      <w:sz w:val="24"/>
    </w:rPr>
  </w:style>
  <w:style w:type="character" w:styleId="ListLabel78" w:customStyle="1">
    <w:name w:val="ListLabel 78"/>
    <w:qFormat/>
    <w:rsid w:val="004c308c"/>
    <w:rPr>
      <w:i w:val="false"/>
      <w:sz w:val="24"/>
    </w:rPr>
  </w:style>
  <w:style w:type="character" w:styleId="ListLabel79" w:customStyle="1">
    <w:name w:val="ListLabel 79"/>
    <w:qFormat/>
    <w:rsid w:val="004c308c"/>
    <w:rPr>
      <w:b w:val="false"/>
      <w:sz w:val="22"/>
    </w:rPr>
  </w:style>
  <w:style w:type="character" w:styleId="ListLabel80" w:customStyle="1">
    <w:name w:val="ListLabel 80"/>
    <w:qFormat/>
    <w:rsid w:val="004c308c"/>
    <w:rPr>
      <w:b w:val="false"/>
      <w:sz w:val="24"/>
    </w:rPr>
  </w:style>
  <w:style w:type="character" w:styleId="ListLabel81" w:customStyle="1">
    <w:name w:val="ListLabel 81"/>
    <w:qFormat/>
    <w:rsid w:val="004c308c"/>
    <w:rPr>
      <w:rFonts w:cs="Symbol"/>
      <w:sz w:val="24"/>
    </w:rPr>
  </w:style>
  <w:style w:type="character" w:styleId="ListLabel82" w:customStyle="1">
    <w:name w:val="ListLabel 82"/>
    <w:qFormat/>
    <w:rsid w:val="004c308c"/>
    <w:rPr>
      <w:rFonts w:cs="Courier New"/>
    </w:rPr>
  </w:style>
  <w:style w:type="character" w:styleId="ListLabel83" w:customStyle="1">
    <w:name w:val="ListLabel 83"/>
    <w:qFormat/>
    <w:rsid w:val="004c308c"/>
    <w:rPr>
      <w:rFonts w:cs="Wingdings"/>
    </w:rPr>
  </w:style>
  <w:style w:type="character" w:styleId="ListLabel84" w:customStyle="1">
    <w:name w:val="ListLabel 84"/>
    <w:qFormat/>
    <w:rsid w:val="004c308c"/>
    <w:rPr>
      <w:rFonts w:cs="Symbol"/>
    </w:rPr>
  </w:style>
  <w:style w:type="character" w:styleId="ListLabel85" w:customStyle="1">
    <w:name w:val="ListLabel 85"/>
    <w:qFormat/>
    <w:rsid w:val="004c308c"/>
    <w:rPr>
      <w:rFonts w:cs="Courier New"/>
    </w:rPr>
  </w:style>
  <w:style w:type="character" w:styleId="ListLabel86" w:customStyle="1">
    <w:name w:val="ListLabel 86"/>
    <w:qFormat/>
    <w:rsid w:val="004c308c"/>
    <w:rPr>
      <w:rFonts w:cs="Wingdings"/>
    </w:rPr>
  </w:style>
  <w:style w:type="character" w:styleId="ListLabel87" w:customStyle="1">
    <w:name w:val="ListLabel 87"/>
    <w:qFormat/>
    <w:rsid w:val="004c308c"/>
    <w:rPr>
      <w:rFonts w:cs="Symbol"/>
    </w:rPr>
  </w:style>
  <w:style w:type="character" w:styleId="ListLabel88" w:customStyle="1">
    <w:name w:val="ListLabel 88"/>
    <w:qFormat/>
    <w:rsid w:val="004c308c"/>
    <w:rPr>
      <w:rFonts w:cs="Courier New"/>
    </w:rPr>
  </w:style>
  <w:style w:type="character" w:styleId="ListLabel89" w:customStyle="1">
    <w:name w:val="ListLabel 89"/>
    <w:qFormat/>
    <w:rsid w:val="004c308c"/>
    <w:rPr>
      <w:rFonts w:cs="Wingdings"/>
    </w:rPr>
  </w:style>
  <w:style w:type="character" w:styleId="ListLabel90" w:customStyle="1">
    <w:name w:val="ListLabel 90"/>
    <w:qFormat/>
    <w:rsid w:val="004c308c"/>
    <w:rPr>
      <w:rFonts w:cs="Symbol"/>
      <w:sz w:val="24"/>
    </w:rPr>
  </w:style>
  <w:style w:type="character" w:styleId="ListLabel91" w:customStyle="1">
    <w:name w:val="ListLabel 91"/>
    <w:qFormat/>
    <w:rsid w:val="004c308c"/>
    <w:rPr>
      <w:rFonts w:cs="Courier New"/>
    </w:rPr>
  </w:style>
  <w:style w:type="character" w:styleId="ListLabel92" w:customStyle="1">
    <w:name w:val="ListLabel 92"/>
    <w:qFormat/>
    <w:rsid w:val="004c308c"/>
    <w:rPr>
      <w:rFonts w:cs="Wingdings"/>
    </w:rPr>
  </w:style>
  <w:style w:type="character" w:styleId="ListLabel93" w:customStyle="1">
    <w:name w:val="ListLabel 93"/>
    <w:qFormat/>
    <w:rsid w:val="004c308c"/>
    <w:rPr>
      <w:rFonts w:cs="Symbol"/>
    </w:rPr>
  </w:style>
  <w:style w:type="character" w:styleId="ListLabel94" w:customStyle="1">
    <w:name w:val="ListLabel 94"/>
    <w:qFormat/>
    <w:rsid w:val="004c308c"/>
    <w:rPr>
      <w:rFonts w:cs="Courier New"/>
    </w:rPr>
  </w:style>
  <w:style w:type="character" w:styleId="ListLabel95" w:customStyle="1">
    <w:name w:val="ListLabel 95"/>
    <w:qFormat/>
    <w:rsid w:val="004c308c"/>
    <w:rPr>
      <w:rFonts w:cs="Wingdings"/>
    </w:rPr>
  </w:style>
  <w:style w:type="character" w:styleId="ListLabel96" w:customStyle="1">
    <w:name w:val="ListLabel 96"/>
    <w:qFormat/>
    <w:rsid w:val="004c308c"/>
    <w:rPr>
      <w:rFonts w:cs="Symbol"/>
    </w:rPr>
  </w:style>
  <w:style w:type="character" w:styleId="ListLabel97" w:customStyle="1">
    <w:name w:val="ListLabel 97"/>
    <w:qFormat/>
    <w:rsid w:val="004c308c"/>
    <w:rPr>
      <w:rFonts w:cs="Courier New"/>
    </w:rPr>
  </w:style>
  <w:style w:type="character" w:styleId="ListLabel98" w:customStyle="1">
    <w:name w:val="ListLabel 98"/>
    <w:qFormat/>
    <w:rsid w:val="004c308c"/>
    <w:rPr>
      <w:rFonts w:cs="Wingdings"/>
    </w:rPr>
  </w:style>
  <w:style w:type="character" w:styleId="ListLabel99" w:customStyle="1">
    <w:name w:val="ListLabel 99"/>
    <w:qFormat/>
    <w:rsid w:val="004c308c"/>
    <w:rPr>
      <w:color w:val="auto"/>
      <w:sz w:val="24"/>
    </w:rPr>
  </w:style>
  <w:style w:type="character" w:styleId="ListLabel100" w:customStyle="1">
    <w:name w:val="ListLabel 100"/>
    <w:qFormat/>
    <w:rsid w:val="004c308c"/>
    <w:rPr>
      <w:rFonts w:cs="Symbol"/>
      <w:sz w:val="24"/>
    </w:rPr>
  </w:style>
  <w:style w:type="character" w:styleId="ListLabel101" w:customStyle="1">
    <w:name w:val="ListLabel 101"/>
    <w:qFormat/>
    <w:rsid w:val="004c308c"/>
    <w:rPr>
      <w:rFonts w:cs="Courier New"/>
    </w:rPr>
  </w:style>
  <w:style w:type="character" w:styleId="ListLabel102" w:customStyle="1">
    <w:name w:val="ListLabel 102"/>
    <w:qFormat/>
    <w:rsid w:val="004c308c"/>
    <w:rPr>
      <w:rFonts w:cs="Wingdings"/>
    </w:rPr>
  </w:style>
  <w:style w:type="character" w:styleId="ListLabel103" w:customStyle="1">
    <w:name w:val="ListLabel 103"/>
    <w:qFormat/>
    <w:rsid w:val="004c308c"/>
    <w:rPr>
      <w:rFonts w:cs="Symbol"/>
    </w:rPr>
  </w:style>
  <w:style w:type="character" w:styleId="ListLabel104" w:customStyle="1">
    <w:name w:val="ListLabel 104"/>
    <w:qFormat/>
    <w:rsid w:val="004c308c"/>
    <w:rPr>
      <w:rFonts w:cs="Courier New"/>
    </w:rPr>
  </w:style>
  <w:style w:type="character" w:styleId="ListLabel105" w:customStyle="1">
    <w:name w:val="ListLabel 105"/>
    <w:qFormat/>
    <w:rsid w:val="004c308c"/>
    <w:rPr>
      <w:rFonts w:cs="Wingdings"/>
    </w:rPr>
  </w:style>
  <w:style w:type="character" w:styleId="ListLabel106" w:customStyle="1">
    <w:name w:val="ListLabel 106"/>
    <w:qFormat/>
    <w:rsid w:val="004c308c"/>
    <w:rPr>
      <w:rFonts w:cs="Symbol"/>
    </w:rPr>
  </w:style>
  <w:style w:type="character" w:styleId="ListLabel107" w:customStyle="1">
    <w:name w:val="ListLabel 107"/>
    <w:qFormat/>
    <w:rsid w:val="004c308c"/>
    <w:rPr>
      <w:rFonts w:cs="Courier New"/>
    </w:rPr>
  </w:style>
  <w:style w:type="character" w:styleId="ListLabel108" w:customStyle="1">
    <w:name w:val="ListLabel 108"/>
    <w:qFormat/>
    <w:rsid w:val="004c308c"/>
    <w:rPr>
      <w:rFonts w:cs="Wingdings"/>
    </w:rPr>
  </w:style>
  <w:style w:type="character" w:styleId="ListLabel109" w:customStyle="1">
    <w:name w:val="ListLabel 109"/>
    <w:qFormat/>
    <w:rsid w:val="004c308c"/>
    <w:rPr>
      <w:rFonts w:cs="Symbol"/>
      <w:sz w:val="22"/>
    </w:rPr>
  </w:style>
  <w:style w:type="character" w:styleId="ListLabel110" w:customStyle="1">
    <w:name w:val="ListLabel 110"/>
    <w:qFormat/>
    <w:rsid w:val="004c308c"/>
    <w:rPr>
      <w:rFonts w:cs="Courier New"/>
    </w:rPr>
  </w:style>
  <w:style w:type="character" w:styleId="ListLabel111" w:customStyle="1">
    <w:name w:val="ListLabel 111"/>
    <w:qFormat/>
    <w:rsid w:val="004c308c"/>
    <w:rPr>
      <w:rFonts w:cs="Wingdings"/>
    </w:rPr>
  </w:style>
  <w:style w:type="character" w:styleId="ListLabel112" w:customStyle="1">
    <w:name w:val="ListLabel 112"/>
    <w:qFormat/>
    <w:rsid w:val="004c308c"/>
    <w:rPr>
      <w:rFonts w:cs="Symbol"/>
    </w:rPr>
  </w:style>
  <w:style w:type="character" w:styleId="ListLabel113" w:customStyle="1">
    <w:name w:val="ListLabel 113"/>
    <w:qFormat/>
    <w:rsid w:val="004c308c"/>
    <w:rPr>
      <w:rFonts w:cs="Courier New"/>
    </w:rPr>
  </w:style>
  <w:style w:type="character" w:styleId="ListLabel114" w:customStyle="1">
    <w:name w:val="ListLabel 114"/>
    <w:qFormat/>
    <w:rsid w:val="004c308c"/>
    <w:rPr>
      <w:rFonts w:cs="Wingdings"/>
    </w:rPr>
  </w:style>
  <w:style w:type="character" w:styleId="ListLabel115" w:customStyle="1">
    <w:name w:val="ListLabel 115"/>
    <w:qFormat/>
    <w:rsid w:val="004c308c"/>
    <w:rPr>
      <w:rFonts w:cs="Symbol"/>
    </w:rPr>
  </w:style>
  <w:style w:type="character" w:styleId="ListLabel116" w:customStyle="1">
    <w:name w:val="ListLabel 116"/>
    <w:qFormat/>
    <w:rsid w:val="004c308c"/>
    <w:rPr>
      <w:rFonts w:cs="Courier New"/>
    </w:rPr>
  </w:style>
  <w:style w:type="character" w:styleId="ListLabel117" w:customStyle="1">
    <w:name w:val="ListLabel 117"/>
    <w:qFormat/>
    <w:rsid w:val="004c308c"/>
    <w:rPr>
      <w:rFonts w:cs="Wingdings"/>
    </w:rPr>
  </w:style>
  <w:style w:type="character" w:styleId="ListLabel118" w:customStyle="1">
    <w:name w:val="ListLabel 118"/>
    <w:qFormat/>
    <w:rsid w:val="004c308c"/>
    <w:rPr>
      <w:rFonts w:cs="Symbol"/>
      <w:sz w:val="22"/>
    </w:rPr>
  </w:style>
  <w:style w:type="character" w:styleId="ListLabel119" w:customStyle="1">
    <w:name w:val="ListLabel 119"/>
    <w:qFormat/>
    <w:rsid w:val="004c308c"/>
    <w:rPr>
      <w:rFonts w:cs="Courier New"/>
    </w:rPr>
  </w:style>
  <w:style w:type="character" w:styleId="ListLabel120" w:customStyle="1">
    <w:name w:val="ListLabel 120"/>
    <w:qFormat/>
    <w:rsid w:val="004c308c"/>
    <w:rPr>
      <w:rFonts w:cs="Wingdings"/>
    </w:rPr>
  </w:style>
  <w:style w:type="character" w:styleId="ListLabel121" w:customStyle="1">
    <w:name w:val="ListLabel 121"/>
    <w:qFormat/>
    <w:rsid w:val="004c308c"/>
    <w:rPr>
      <w:rFonts w:cs="Symbol"/>
    </w:rPr>
  </w:style>
  <w:style w:type="character" w:styleId="ListLabel122" w:customStyle="1">
    <w:name w:val="ListLabel 122"/>
    <w:qFormat/>
    <w:rsid w:val="004c308c"/>
    <w:rPr>
      <w:rFonts w:cs="Courier New"/>
    </w:rPr>
  </w:style>
  <w:style w:type="character" w:styleId="ListLabel123" w:customStyle="1">
    <w:name w:val="ListLabel 123"/>
    <w:qFormat/>
    <w:rsid w:val="004c308c"/>
    <w:rPr>
      <w:rFonts w:cs="Wingdings"/>
    </w:rPr>
  </w:style>
  <w:style w:type="character" w:styleId="ListLabel124" w:customStyle="1">
    <w:name w:val="ListLabel 124"/>
    <w:qFormat/>
    <w:rsid w:val="004c308c"/>
    <w:rPr>
      <w:rFonts w:cs="Symbol"/>
    </w:rPr>
  </w:style>
  <w:style w:type="character" w:styleId="ListLabel125" w:customStyle="1">
    <w:name w:val="ListLabel 125"/>
    <w:qFormat/>
    <w:rsid w:val="004c308c"/>
    <w:rPr>
      <w:rFonts w:cs="Courier New"/>
    </w:rPr>
  </w:style>
  <w:style w:type="character" w:styleId="ListLabel126" w:customStyle="1">
    <w:name w:val="ListLabel 126"/>
    <w:qFormat/>
    <w:rsid w:val="004c308c"/>
    <w:rPr>
      <w:rFonts w:cs="Wingdings"/>
    </w:rPr>
  </w:style>
  <w:style w:type="character" w:styleId="ListLabel127" w:customStyle="1">
    <w:name w:val="ListLabel 127"/>
    <w:qFormat/>
    <w:rsid w:val="004c308c"/>
    <w:rPr>
      <w:rFonts w:cs="Courier New"/>
    </w:rPr>
  </w:style>
  <w:style w:type="character" w:styleId="ListLabel128" w:customStyle="1">
    <w:name w:val="ListLabel 128"/>
    <w:qFormat/>
    <w:rsid w:val="004c308c"/>
    <w:rPr>
      <w:rFonts w:cs="Courier New"/>
    </w:rPr>
  </w:style>
  <w:style w:type="character" w:styleId="ListLabel129" w:customStyle="1">
    <w:name w:val="ListLabel 129"/>
    <w:qFormat/>
    <w:rsid w:val="004c308c"/>
    <w:rPr>
      <w:rFonts w:cs="Courier New"/>
    </w:rPr>
  </w:style>
  <w:style w:type="character" w:styleId="ListLabel130" w:customStyle="1">
    <w:name w:val="ListLabel 130"/>
    <w:qFormat/>
    <w:rsid w:val="004c308c"/>
    <w:rPr>
      <w:rFonts w:cs="Symbol"/>
      <w:sz w:val="22"/>
    </w:rPr>
  </w:style>
  <w:style w:type="character" w:styleId="ListLabel131" w:customStyle="1">
    <w:name w:val="ListLabel 131"/>
    <w:qFormat/>
    <w:rsid w:val="004c308c"/>
    <w:rPr>
      <w:rFonts w:cs="Courier New"/>
    </w:rPr>
  </w:style>
  <w:style w:type="character" w:styleId="ListLabel132" w:customStyle="1">
    <w:name w:val="ListLabel 132"/>
    <w:qFormat/>
    <w:rsid w:val="004c308c"/>
    <w:rPr>
      <w:rFonts w:cs="Wingdings"/>
    </w:rPr>
  </w:style>
  <w:style w:type="character" w:styleId="ListLabel133" w:customStyle="1">
    <w:name w:val="ListLabel 133"/>
    <w:qFormat/>
    <w:rsid w:val="004c308c"/>
    <w:rPr>
      <w:rFonts w:cs="Symbol"/>
    </w:rPr>
  </w:style>
  <w:style w:type="character" w:styleId="ListLabel134" w:customStyle="1">
    <w:name w:val="ListLabel 134"/>
    <w:qFormat/>
    <w:rsid w:val="004c308c"/>
    <w:rPr>
      <w:rFonts w:cs="Courier New"/>
    </w:rPr>
  </w:style>
  <w:style w:type="character" w:styleId="ListLabel135" w:customStyle="1">
    <w:name w:val="ListLabel 135"/>
    <w:qFormat/>
    <w:rsid w:val="004c308c"/>
    <w:rPr>
      <w:rFonts w:cs="Wingdings"/>
    </w:rPr>
  </w:style>
  <w:style w:type="character" w:styleId="ListLabel136" w:customStyle="1">
    <w:name w:val="ListLabel 136"/>
    <w:qFormat/>
    <w:rsid w:val="004c308c"/>
    <w:rPr>
      <w:rFonts w:cs="Symbol"/>
    </w:rPr>
  </w:style>
  <w:style w:type="character" w:styleId="ListLabel137" w:customStyle="1">
    <w:name w:val="ListLabel 137"/>
    <w:qFormat/>
    <w:rsid w:val="004c308c"/>
    <w:rPr>
      <w:rFonts w:cs="Courier New"/>
    </w:rPr>
  </w:style>
  <w:style w:type="character" w:styleId="ListLabel138" w:customStyle="1">
    <w:name w:val="ListLabel 138"/>
    <w:qFormat/>
    <w:rsid w:val="004c308c"/>
    <w:rPr>
      <w:rFonts w:cs="Wingdings"/>
    </w:rPr>
  </w:style>
  <w:style w:type="character" w:styleId="ListLabel139" w:customStyle="1">
    <w:name w:val="ListLabel 139"/>
    <w:qFormat/>
    <w:rsid w:val="004c308c"/>
    <w:rPr>
      <w:rFonts w:cs="Symbol"/>
      <w:sz w:val="22"/>
    </w:rPr>
  </w:style>
  <w:style w:type="character" w:styleId="ListLabel140" w:customStyle="1">
    <w:name w:val="ListLabel 140"/>
    <w:qFormat/>
    <w:rsid w:val="004c308c"/>
    <w:rPr>
      <w:rFonts w:cs="Symbol"/>
      <w:sz w:val="22"/>
    </w:rPr>
  </w:style>
  <w:style w:type="character" w:styleId="ListLabel141" w:customStyle="1">
    <w:name w:val="ListLabel 141"/>
    <w:qFormat/>
    <w:rsid w:val="004c308c"/>
    <w:rPr>
      <w:rFonts w:cs="Courier New"/>
    </w:rPr>
  </w:style>
  <w:style w:type="character" w:styleId="ListLabel142" w:customStyle="1">
    <w:name w:val="ListLabel 142"/>
    <w:qFormat/>
    <w:rsid w:val="004c308c"/>
    <w:rPr>
      <w:rFonts w:cs="Wingdings"/>
    </w:rPr>
  </w:style>
  <w:style w:type="character" w:styleId="ListLabel143" w:customStyle="1">
    <w:name w:val="ListLabel 143"/>
    <w:qFormat/>
    <w:rsid w:val="004c308c"/>
    <w:rPr>
      <w:rFonts w:cs="Symbol"/>
    </w:rPr>
  </w:style>
  <w:style w:type="character" w:styleId="ListLabel144" w:customStyle="1">
    <w:name w:val="ListLabel 144"/>
    <w:qFormat/>
    <w:rsid w:val="004c308c"/>
    <w:rPr>
      <w:rFonts w:cs="Courier New"/>
    </w:rPr>
  </w:style>
  <w:style w:type="character" w:styleId="ListLabel145" w:customStyle="1">
    <w:name w:val="ListLabel 145"/>
    <w:qFormat/>
    <w:rsid w:val="004c308c"/>
    <w:rPr>
      <w:rFonts w:cs="Wingdings"/>
    </w:rPr>
  </w:style>
  <w:style w:type="character" w:styleId="ListLabel146" w:customStyle="1">
    <w:name w:val="ListLabel 146"/>
    <w:qFormat/>
    <w:rsid w:val="004c308c"/>
    <w:rPr>
      <w:rFonts w:cs="Symbol"/>
    </w:rPr>
  </w:style>
  <w:style w:type="character" w:styleId="ListLabel147" w:customStyle="1">
    <w:name w:val="ListLabel 147"/>
    <w:qFormat/>
    <w:rsid w:val="004c308c"/>
    <w:rPr>
      <w:rFonts w:cs="Courier New"/>
    </w:rPr>
  </w:style>
  <w:style w:type="character" w:styleId="ListLabel148" w:customStyle="1">
    <w:name w:val="ListLabel 148"/>
    <w:qFormat/>
    <w:rsid w:val="004c308c"/>
    <w:rPr>
      <w:rFonts w:cs="Wingdings"/>
    </w:rPr>
  </w:style>
  <w:style w:type="character" w:styleId="ListLabel149" w:customStyle="1">
    <w:name w:val="ListLabel 149"/>
    <w:qFormat/>
    <w:rsid w:val="004c308c"/>
    <w:rPr>
      <w:rFonts w:cs="Symbol"/>
      <w:sz w:val="22"/>
    </w:rPr>
  </w:style>
  <w:style w:type="character" w:styleId="ListLabel150" w:customStyle="1">
    <w:name w:val="ListLabel 150"/>
    <w:qFormat/>
    <w:rsid w:val="004c308c"/>
    <w:rPr>
      <w:rFonts w:cs="Courier New"/>
    </w:rPr>
  </w:style>
  <w:style w:type="character" w:styleId="ListLabel151" w:customStyle="1">
    <w:name w:val="ListLabel 151"/>
    <w:qFormat/>
    <w:rsid w:val="004c308c"/>
    <w:rPr>
      <w:rFonts w:cs="Wingdings"/>
    </w:rPr>
  </w:style>
  <w:style w:type="character" w:styleId="ListLabel152" w:customStyle="1">
    <w:name w:val="ListLabel 152"/>
    <w:qFormat/>
    <w:rsid w:val="004c308c"/>
    <w:rPr>
      <w:rFonts w:cs="Symbol"/>
    </w:rPr>
  </w:style>
  <w:style w:type="character" w:styleId="ListLabel153" w:customStyle="1">
    <w:name w:val="ListLabel 153"/>
    <w:qFormat/>
    <w:rsid w:val="004c308c"/>
    <w:rPr>
      <w:rFonts w:cs="Courier New"/>
    </w:rPr>
  </w:style>
  <w:style w:type="character" w:styleId="ListLabel154" w:customStyle="1">
    <w:name w:val="ListLabel 154"/>
    <w:qFormat/>
    <w:rsid w:val="004c308c"/>
    <w:rPr>
      <w:rFonts w:cs="Wingdings"/>
    </w:rPr>
  </w:style>
  <w:style w:type="character" w:styleId="ListLabel155" w:customStyle="1">
    <w:name w:val="ListLabel 155"/>
    <w:qFormat/>
    <w:rsid w:val="004c308c"/>
    <w:rPr>
      <w:rFonts w:cs="Symbol"/>
    </w:rPr>
  </w:style>
  <w:style w:type="character" w:styleId="ListLabel156" w:customStyle="1">
    <w:name w:val="ListLabel 156"/>
    <w:qFormat/>
    <w:rsid w:val="004c308c"/>
    <w:rPr>
      <w:rFonts w:cs="Courier New"/>
    </w:rPr>
  </w:style>
  <w:style w:type="character" w:styleId="ListLabel157" w:customStyle="1">
    <w:name w:val="ListLabel 157"/>
    <w:qFormat/>
    <w:rsid w:val="004c308c"/>
    <w:rPr>
      <w:rFonts w:cs="Wingdings"/>
    </w:rPr>
  </w:style>
  <w:style w:type="character" w:styleId="ListLabel158" w:customStyle="1">
    <w:name w:val="ListLabel 158"/>
    <w:qFormat/>
    <w:rsid w:val="004c308c"/>
    <w:rPr>
      <w:rFonts w:cs="Symbol"/>
      <w:sz w:val="22"/>
    </w:rPr>
  </w:style>
  <w:style w:type="character" w:styleId="ListLabel159" w:customStyle="1">
    <w:name w:val="ListLabel 159"/>
    <w:qFormat/>
    <w:rsid w:val="004c308c"/>
    <w:rPr>
      <w:rFonts w:cs="Courier New"/>
    </w:rPr>
  </w:style>
  <w:style w:type="character" w:styleId="ListLabel160" w:customStyle="1">
    <w:name w:val="ListLabel 160"/>
    <w:qFormat/>
    <w:rsid w:val="004c308c"/>
    <w:rPr>
      <w:rFonts w:cs="Wingdings"/>
    </w:rPr>
  </w:style>
  <w:style w:type="character" w:styleId="ListLabel161" w:customStyle="1">
    <w:name w:val="ListLabel 161"/>
    <w:qFormat/>
    <w:rsid w:val="004c308c"/>
    <w:rPr>
      <w:rFonts w:cs="Symbol"/>
    </w:rPr>
  </w:style>
  <w:style w:type="character" w:styleId="ListLabel162" w:customStyle="1">
    <w:name w:val="ListLabel 162"/>
    <w:qFormat/>
    <w:rsid w:val="004c308c"/>
    <w:rPr>
      <w:rFonts w:cs="Courier New"/>
    </w:rPr>
  </w:style>
  <w:style w:type="character" w:styleId="ListLabel163" w:customStyle="1">
    <w:name w:val="ListLabel 163"/>
    <w:qFormat/>
    <w:rsid w:val="004c308c"/>
    <w:rPr>
      <w:rFonts w:cs="Wingdings"/>
    </w:rPr>
  </w:style>
  <w:style w:type="character" w:styleId="ListLabel164" w:customStyle="1">
    <w:name w:val="ListLabel 164"/>
    <w:qFormat/>
    <w:rsid w:val="004c308c"/>
    <w:rPr>
      <w:rFonts w:cs="Symbol"/>
    </w:rPr>
  </w:style>
  <w:style w:type="character" w:styleId="ListLabel165" w:customStyle="1">
    <w:name w:val="ListLabel 165"/>
    <w:qFormat/>
    <w:rsid w:val="004c308c"/>
    <w:rPr>
      <w:rFonts w:cs="Courier New"/>
    </w:rPr>
  </w:style>
  <w:style w:type="character" w:styleId="ListLabel166" w:customStyle="1">
    <w:name w:val="ListLabel 166"/>
    <w:qFormat/>
    <w:rsid w:val="004c308c"/>
    <w:rPr>
      <w:rFonts w:cs="Wingdings"/>
    </w:rPr>
  </w:style>
  <w:style w:type="character" w:styleId="ListLabel167" w:customStyle="1">
    <w:name w:val="ListLabel 167"/>
    <w:qFormat/>
    <w:rsid w:val="004c308c"/>
    <w:rPr>
      <w:b/>
      <w:sz w:val="24"/>
    </w:rPr>
  </w:style>
  <w:style w:type="character" w:styleId="ListLabel168" w:customStyle="1">
    <w:name w:val="ListLabel 168"/>
    <w:qFormat/>
    <w:rsid w:val="004c308c"/>
    <w:rPr>
      <w:i w:val="false"/>
      <w:sz w:val="24"/>
    </w:rPr>
  </w:style>
  <w:style w:type="character" w:styleId="ListLabel169" w:customStyle="1">
    <w:name w:val="ListLabel 169"/>
    <w:qFormat/>
    <w:rsid w:val="004c308c"/>
    <w:rPr>
      <w:b w:val="false"/>
      <w:sz w:val="22"/>
    </w:rPr>
  </w:style>
  <w:style w:type="character" w:styleId="ListLabel170" w:customStyle="1">
    <w:name w:val="ListLabel 170"/>
    <w:qFormat/>
    <w:rsid w:val="004c308c"/>
    <w:rPr>
      <w:b w:val="false"/>
      <w:sz w:val="24"/>
    </w:rPr>
  </w:style>
  <w:style w:type="character" w:styleId="ListLabel171" w:customStyle="1">
    <w:name w:val="ListLabel 171"/>
    <w:qFormat/>
    <w:rsid w:val="004c308c"/>
    <w:rPr>
      <w:rFonts w:cs="Symbol"/>
      <w:sz w:val="24"/>
    </w:rPr>
  </w:style>
  <w:style w:type="character" w:styleId="ListLabel172" w:customStyle="1">
    <w:name w:val="ListLabel 172"/>
    <w:qFormat/>
    <w:rsid w:val="004c308c"/>
    <w:rPr>
      <w:rFonts w:cs="Courier New"/>
    </w:rPr>
  </w:style>
  <w:style w:type="character" w:styleId="ListLabel173" w:customStyle="1">
    <w:name w:val="ListLabel 173"/>
    <w:qFormat/>
    <w:rsid w:val="004c308c"/>
    <w:rPr>
      <w:rFonts w:cs="Wingdings"/>
    </w:rPr>
  </w:style>
  <w:style w:type="character" w:styleId="ListLabel174" w:customStyle="1">
    <w:name w:val="ListLabel 174"/>
    <w:qFormat/>
    <w:rsid w:val="004c308c"/>
    <w:rPr>
      <w:rFonts w:cs="Symbol"/>
    </w:rPr>
  </w:style>
  <w:style w:type="character" w:styleId="ListLabel175" w:customStyle="1">
    <w:name w:val="ListLabel 175"/>
    <w:qFormat/>
    <w:rsid w:val="004c308c"/>
    <w:rPr>
      <w:rFonts w:cs="Courier New"/>
    </w:rPr>
  </w:style>
  <w:style w:type="character" w:styleId="ListLabel176" w:customStyle="1">
    <w:name w:val="ListLabel 176"/>
    <w:qFormat/>
    <w:rsid w:val="004c308c"/>
    <w:rPr>
      <w:rFonts w:cs="Wingdings"/>
    </w:rPr>
  </w:style>
  <w:style w:type="character" w:styleId="ListLabel177" w:customStyle="1">
    <w:name w:val="ListLabel 177"/>
    <w:qFormat/>
    <w:rsid w:val="004c308c"/>
    <w:rPr>
      <w:rFonts w:cs="Symbol"/>
    </w:rPr>
  </w:style>
  <w:style w:type="character" w:styleId="ListLabel178" w:customStyle="1">
    <w:name w:val="ListLabel 178"/>
    <w:qFormat/>
    <w:rsid w:val="004c308c"/>
    <w:rPr>
      <w:rFonts w:cs="Courier New"/>
    </w:rPr>
  </w:style>
  <w:style w:type="character" w:styleId="ListLabel179" w:customStyle="1">
    <w:name w:val="ListLabel 179"/>
    <w:qFormat/>
    <w:rsid w:val="004c308c"/>
    <w:rPr>
      <w:rFonts w:cs="Wingdings"/>
    </w:rPr>
  </w:style>
  <w:style w:type="character" w:styleId="ListLabel180" w:customStyle="1">
    <w:name w:val="ListLabel 180"/>
    <w:qFormat/>
    <w:rsid w:val="004c308c"/>
    <w:rPr>
      <w:rFonts w:cs="Symbol"/>
      <w:sz w:val="24"/>
    </w:rPr>
  </w:style>
  <w:style w:type="character" w:styleId="ListLabel181" w:customStyle="1">
    <w:name w:val="ListLabel 181"/>
    <w:qFormat/>
    <w:rsid w:val="004c308c"/>
    <w:rPr>
      <w:rFonts w:cs="Courier New"/>
    </w:rPr>
  </w:style>
  <w:style w:type="character" w:styleId="ListLabel182" w:customStyle="1">
    <w:name w:val="ListLabel 182"/>
    <w:qFormat/>
    <w:rsid w:val="004c308c"/>
    <w:rPr>
      <w:rFonts w:cs="Wingdings"/>
    </w:rPr>
  </w:style>
  <w:style w:type="character" w:styleId="ListLabel183" w:customStyle="1">
    <w:name w:val="ListLabel 183"/>
    <w:qFormat/>
    <w:rsid w:val="004c308c"/>
    <w:rPr>
      <w:rFonts w:cs="Symbol"/>
    </w:rPr>
  </w:style>
  <w:style w:type="character" w:styleId="ListLabel184" w:customStyle="1">
    <w:name w:val="ListLabel 184"/>
    <w:qFormat/>
    <w:rsid w:val="004c308c"/>
    <w:rPr>
      <w:rFonts w:cs="Courier New"/>
    </w:rPr>
  </w:style>
  <w:style w:type="character" w:styleId="ListLabel185" w:customStyle="1">
    <w:name w:val="ListLabel 185"/>
    <w:qFormat/>
    <w:rsid w:val="004c308c"/>
    <w:rPr>
      <w:rFonts w:cs="Wingdings"/>
    </w:rPr>
  </w:style>
  <w:style w:type="character" w:styleId="ListLabel186" w:customStyle="1">
    <w:name w:val="ListLabel 186"/>
    <w:qFormat/>
    <w:rsid w:val="004c308c"/>
    <w:rPr>
      <w:rFonts w:cs="Symbol"/>
    </w:rPr>
  </w:style>
  <w:style w:type="character" w:styleId="ListLabel187" w:customStyle="1">
    <w:name w:val="ListLabel 187"/>
    <w:qFormat/>
    <w:rsid w:val="004c308c"/>
    <w:rPr>
      <w:rFonts w:cs="Courier New"/>
    </w:rPr>
  </w:style>
  <w:style w:type="character" w:styleId="ListLabel188" w:customStyle="1">
    <w:name w:val="ListLabel 188"/>
    <w:qFormat/>
    <w:rsid w:val="004c308c"/>
    <w:rPr>
      <w:rFonts w:cs="Wingdings"/>
    </w:rPr>
  </w:style>
  <w:style w:type="character" w:styleId="ListLabel189" w:customStyle="1">
    <w:name w:val="ListLabel 189"/>
    <w:qFormat/>
    <w:rsid w:val="004c308c"/>
    <w:rPr>
      <w:rFonts w:cs="Symbol"/>
      <w:sz w:val="22"/>
    </w:rPr>
  </w:style>
  <w:style w:type="character" w:styleId="ListLabel190" w:customStyle="1">
    <w:name w:val="ListLabel 190"/>
    <w:qFormat/>
    <w:rsid w:val="004c308c"/>
    <w:rPr>
      <w:rFonts w:cs="Courier New"/>
    </w:rPr>
  </w:style>
  <w:style w:type="character" w:styleId="ListLabel191" w:customStyle="1">
    <w:name w:val="ListLabel 191"/>
    <w:qFormat/>
    <w:rsid w:val="004c308c"/>
    <w:rPr>
      <w:rFonts w:cs="Wingdings"/>
    </w:rPr>
  </w:style>
  <w:style w:type="character" w:styleId="ListLabel192" w:customStyle="1">
    <w:name w:val="ListLabel 192"/>
    <w:qFormat/>
    <w:rsid w:val="004c308c"/>
    <w:rPr>
      <w:rFonts w:cs="Symbol"/>
    </w:rPr>
  </w:style>
  <w:style w:type="character" w:styleId="ListLabel193" w:customStyle="1">
    <w:name w:val="ListLabel 193"/>
    <w:qFormat/>
    <w:rsid w:val="004c308c"/>
    <w:rPr>
      <w:rFonts w:cs="Courier New"/>
    </w:rPr>
  </w:style>
  <w:style w:type="character" w:styleId="ListLabel194" w:customStyle="1">
    <w:name w:val="ListLabel 194"/>
    <w:qFormat/>
    <w:rsid w:val="004c308c"/>
    <w:rPr>
      <w:rFonts w:cs="Wingdings"/>
    </w:rPr>
  </w:style>
  <w:style w:type="character" w:styleId="ListLabel195" w:customStyle="1">
    <w:name w:val="ListLabel 195"/>
    <w:qFormat/>
    <w:rsid w:val="004c308c"/>
    <w:rPr>
      <w:rFonts w:cs="Symbol"/>
    </w:rPr>
  </w:style>
  <w:style w:type="character" w:styleId="ListLabel196" w:customStyle="1">
    <w:name w:val="ListLabel 196"/>
    <w:qFormat/>
    <w:rsid w:val="004c308c"/>
    <w:rPr>
      <w:rFonts w:cs="Courier New"/>
    </w:rPr>
  </w:style>
  <w:style w:type="character" w:styleId="ListLabel197" w:customStyle="1">
    <w:name w:val="ListLabel 197"/>
    <w:qFormat/>
    <w:rsid w:val="004c308c"/>
    <w:rPr>
      <w:rFonts w:cs="Wingdings"/>
    </w:rPr>
  </w:style>
  <w:style w:type="character" w:styleId="ListLabel198" w:customStyle="1">
    <w:name w:val="ListLabel 198"/>
    <w:qFormat/>
    <w:rsid w:val="004c308c"/>
    <w:rPr>
      <w:rFonts w:cs="Symbol"/>
      <w:sz w:val="22"/>
    </w:rPr>
  </w:style>
  <w:style w:type="character" w:styleId="ListLabel199" w:customStyle="1">
    <w:name w:val="ListLabel 199"/>
    <w:qFormat/>
    <w:rsid w:val="004c308c"/>
    <w:rPr>
      <w:rFonts w:cs="Courier New"/>
    </w:rPr>
  </w:style>
  <w:style w:type="character" w:styleId="ListLabel200" w:customStyle="1">
    <w:name w:val="ListLabel 200"/>
    <w:qFormat/>
    <w:rsid w:val="004c308c"/>
    <w:rPr>
      <w:rFonts w:cs="Wingdings"/>
    </w:rPr>
  </w:style>
  <w:style w:type="character" w:styleId="ListLabel201" w:customStyle="1">
    <w:name w:val="ListLabel 201"/>
    <w:qFormat/>
    <w:rsid w:val="004c308c"/>
    <w:rPr>
      <w:rFonts w:cs="Symbol"/>
    </w:rPr>
  </w:style>
  <w:style w:type="character" w:styleId="ListLabel202" w:customStyle="1">
    <w:name w:val="ListLabel 202"/>
    <w:qFormat/>
    <w:rsid w:val="004c308c"/>
    <w:rPr>
      <w:rFonts w:cs="Courier New"/>
    </w:rPr>
  </w:style>
  <w:style w:type="character" w:styleId="ListLabel203" w:customStyle="1">
    <w:name w:val="ListLabel 203"/>
    <w:qFormat/>
    <w:rsid w:val="004c308c"/>
    <w:rPr>
      <w:rFonts w:cs="Wingdings"/>
    </w:rPr>
  </w:style>
  <w:style w:type="character" w:styleId="ListLabel204" w:customStyle="1">
    <w:name w:val="ListLabel 204"/>
    <w:qFormat/>
    <w:rsid w:val="004c308c"/>
    <w:rPr>
      <w:rFonts w:cs="Symbol"/>
    </w:rPr>
  </w:style>
  <w:style w:type="character" w:styleId="ListLabel205" w:customStyle="1">
    <w:name w:val="ListLabel 205"/>
    <w:qFormat/>
    <w:rsid w:val="004c308c"/>
    <w:rPr>
      <w:rFonts w:cs="Courier New"/>
    </w:rPr>
  </w:style>
  <w:style w:type="character" w:styleId="ListLabel206" w:customStyle="1">
    <w:name w:val="ListLabel 206"/>
    <w:qFormat/>
    <w:rsid w:val="004c308c"/>
    <w:rPr>
      <w:rFonts w:cs="Wingdings"/>
    </w:rPr>
  </w:style>
  <w:style w:type="character" w:styleId="ListLabel207" w:customStyle="1">
    <w:name w:val="ListLabel 207"/>
    <w:qFormat/>
    <w:rsid w:val="004c308c"/>
    <w:rPr>
      <w:rFonts w:cs="Symbol"/>
      <w:sz w:val="22"/>
    </w:rPr>
  </w:style>
  <w:style w:type="character" w:styleId="ListLabel208" w:customStyle="1">
    <w:name w:val="ListLabel 208"/>
    <w:qFormat/>
    <w:rsid w:val="004c308c"/>
    <w:rPr>
      <w:rFonts w:cs="Courier New"/>
    </w:rPr>
  </w:style>
  <w:style w:type="character" w:styleId="ListLabel209" w:customStyle="1">
    <w:name w:val="ListLabel 209"/>
    <w:qFormat/>
    <w:rsid w:val="004c308c"/>
    <w:rPr>
      <w:rFonts w:cs="Wingdings"/>
    </w:rPr>
  </w:style>
  <w:style w:type="character" w:styleId="ListLabel210" w:customStyle="1">
    <w:name w:val="ListLabel 210"/>
    <w:qFormat/>
    <w:rsid w:val="004c308c"/>
    <w:rPr>
      <w:rFonts w:cs="Symbol"/>
    </w:rPr>
  </w:style>
  <w:style w:type="character" w:styleId="ListLabel211" w:customStyle="1">
    <w:name w:val="ListLabel 211"/>
    <w:qFormat/>
    <w:rsid w:val="004c308c"/>
    <w:rPr>
      <w:rFonts w:cs="Courier New"/>
    </w:rPr>
  </w:style>
  <w:style w:type="character" w:styleId="ListLabel212" w:customStyle="1">
    <w:name w:val="ListLabel 212"/>
    <w:qFormat/>
    <w:rsid w:val="004c308c"/>
    <w:rPr>
      <w:rFonts w:cs="Wingdings"/>
    </w:rPr>
  </w:style>
  <w:style w:type="character" w:styleId="ListLabel213" w:customStyle="1">
    <w:name w:val="ListLabel 213"/>
    <w:qFormat/>
    <w:rsid w:val="004c308c"/>
    <w:rPr>
      <w:rFonts w:cs="Symbol"/>
    </w:rPr>
  </w:style>
  <w:style w:type="character" w:styleId="ListLabel214" w:customStyle="1">
    <w:name w:val="ListLabel 214"/>
    <w:qFormat/>
    <w:rsid w:val="004c308c"/>
    <w:rPr>
      <w:rFonts w:cs="Courier New"/>
    </w:rPr>
  </w:style>
  <w:style w:type="character" w:styleId="ListLabel215" w:customStyle="1">
    <w:name w:val="ListLabel 215"/>
    <w:qFormat/>
    <w:rsid w:val="004c308c"/>
    <w:rPr>
      <w:rFonts w:cs="Wingdings"/>
    </w:rPr>
  </w:style>
  <w:style w:type="character" w:styleId="ListLabel216" w:customStyle="1">
    <w:name w:val="ListLabel 216"/>
    <w:qFormat/>
    <w:rsid w:val="004c308c"/>
    <w:rPr>
      <w:rFonts w:cs="Symbol"/>
      <w:sz w:val="22"/>
    </w:rPr>
  </w:style>
  <w:style w:type="character" w:styleId="ListLabel217" w:customStyle="1">
    <w:name w:val="ListLabel 217"/>
    <w:qFormat/>
    <w:rsid w:val="004c308c"/>
    <w:rPr>
      <w:rFonts w:cs="Symbol"/>
      <w:sz w:val="22"/>
    </w:rPr>
  </w:style>
  <w:style w:type="character" w:styleId="ListLabel218" w:customStyle="1">
    <w:name w:val="ListLabel 218"/>
    <w:qFormat/>
    <w:rsid w:val="004c308c"/>
    <w:rPr>
      <w:rFonts w:cs="Courier New"/>
    </w:rPr>
  </w:style>
  <w:style w:type="character" w:styleId="ListLabel219" w:customStyle="1">
    <w:name w:val="ListLabel 219"/>
    <w:qFormat/>
    <w:rsid w:val="004c308c"/>
    <w:rPr>
      <w:rFonts w:cs="Wingdings"/>
    </w:rPr>
  </w:style>
  <w:style w:type="character" w:styleId="ListLabel220" w:customStyle="1">
    <w:name w:val="ListLabel 220"/>
    <w:qFormat/>
    <w:rsid w:val="004c308c"/>
    <w:rPr>
      <w:rFonts w:cs="Symbol"/>
    </w:rPr>
  </w:style>
  <w:style w:type="character" w:styleId="ListLabel221" w:customStyle="1">
    <w:name w:val="ListLabel 221"/>
    <w:qFormat/>
    <w:rsid w:val="004c308c"/>
    <w:rPr>
      <w:rFonts w:cs="Courier New"/>
    </w:rPr>
  </w:style>
  <w:style w:type="character" w:styleId="ListLabel222" w:customStyle="1">
    <w:name w:val="ListLabel 222"/>
    <w:qFormat/>
    <w:rsid w:val="004c308c"/>
    <w:rPr>
      <w:rFonts w:cs="Wingdings"/>
    </w:rPr>
  </w:style>
  <w:style w:type="character" w:styleId="ListLabel223" w:customStyle="1">
    <w:name w:val="ListLabel 223"/>
    <w:qFormat/>
    <w:rsid w:val="004c308c"/>
    <w:rPr>
      <w:rFonts w:cs="Symbol"/>
    </w:rPr>
  </w:style>
  <w:style w:type="character" w:styleId="ListLabel224" w:customStyle="1">
    <w:name w:val="ListLabel 224"/>
    <w:qFormat/>
    <w:rsid w:val="004c308c"/>
    <w:rPr>
      <w:rFonts w:cs="Courier New"/>
    </w:rPr>
  </w:style>
  <w:style w:type="character" w:styleId="ListLabel225" w:customStyle="1">
    <w:name w:val="ListLabel 225"/>
    <w:qFormat/>
    <w:rsid w:val="004c308c"/>
    <w:rPr>
      <w:rFonts w:cs="Wingdings"/>
    </w:rPr>
  </w:style>
  <w:style w:type="character" w:styleId="ListLabel226" w:customStyle="1">
    <w:name w:val="ListLabel 226"/>
    <w:qFormat/>
    <w:rsid w:val="004c308c"/>
    <w:rPr>
      <w:rFonts w:cs="Symbol"/>
      <w:sz w:val="22"/>
    </w:rPr>
  </w:style>
  <w:style w:type="character" w:styleId="ListLabel227">
    <w:name w:val="ListLabel 227"/>
    <w:qFormat/>
    <w:rPr>
      <w:b/>
      <w:sz w:val="24"/>
    </w:rPr>
  </w:style>
  <w:style w:type="character" w:styleId="ListLabel228">
    <w:name w:val="ListLabel 228"/>
    <w:qFormat/>
    <w:rPr>
      <w:i w:val="false"/>
      <w:sz w:val="24"/>
    </w:rPr>
  </w:style>
  <w:style w:type="character" w:styleId="ListLabel229">
    <w:name w:val="ListLabel 229"/>
    <w:qFormat/>
    <w:rPr>
      <w:b w:val="false"/>
      <w:sz w:val="22"/>
    </w:rPr>
  </w:style>
  <w:style w:type="character" w:styleId="ListLabel230">
    <w:name w:val="ListLabel 230"/>
    <w:qFormat/>
    <w:rPr>
      <w:b w:val="false"/>
      <w:sz w:val="24"/>
    </w:rPr>
  </w:style>
  <w:style w:type="character" w:styleId="ListLabel231">
    <w:name w:val="ListLabel 231"/>
    <w:qFormat/>
    <w:rPr>
      <w:rFonts w:cs="Symbol"/>
      <w:sz w:val="24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  <w:sz w:val="24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  <w:sz w:val="22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  <w:sz w:val="22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  <w:sz w:val="22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  <w:sz w:val="22"/>
    </w:rPr>
  </w:style>
  <w:style w:type="character" w:styleId="ListLabel277">
    <w:name w:val="ListLabel 277"/>
    <w:qFormat/>
    <w:rPr>
      <w:rFonts w:cs="Symbol"/>
      <w:sz w:val="22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908d0"/>
    <w:pPr>
      <w:spacing w:lineRule="auto" w:line="240" w:before="0" w:after="0"/>
    </w:pPr>
    <w:rPr>
      <w:sz w:val="24"/>
      <w:szCs w:val="20"/>
    </w:rPr>
  </w:style>
  <w:style w:type="paragraph" w:styleId="Lista">
    <w:name w:val="List"/>
    <w:basedOn w:val="Tretekstu"/>
    <w:rsid w:val="001b6395"/>
    <w:pPr/>
    <w:rPr>
      <w:rFonts w:cs="Mangal"/>
    </w:rPr>
  </w:style>
  <w:style w:type="paragraph" w:styleId="Podpis" w:customStyle="1">
    <w:name w:val="Caption"/>
    <w:basedOn w:val="Normal"/>
    <w:qFormat/>
    <w:rsid w:val="004c30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b6395"/>
    <w:pPr>
      <w:suppressLineNumbers/>
    </w:pPr>
    <w:rPr>
      <w:rFonts w:cs="Mangal"/>
    </w:rPr>
  </w:style>
  <w:style w:type="paragraph" w:styleId="Gwka" w:customStyle="1">
    <w:name w:val="Header"/>
    <w:basedOn w:val="Normal"/>
    <w:next w:val="Tretekstu"/>
    <w:uiPriority w:val="99"/>
    <w:semiHidden/>
    <w:unhideWhenUsed/>
    <w:rsid w:val="00d746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1b63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link w:val="NagwekZnak"/>
    <w:qFormat/>
    <w:rsid w:val="001b639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cicietrecitekstu">
    <w:name w:val="Body Text Indent"/>
    <w:basedOn w:val="Normal"/>
    <w:link w:val="TekstpodstawowywcityZnak"/>
    <w:rsid w:val="00d908d0"/>
    <w:pPr>
      <w:spacing w:lineRule="auto" w:line="240" w:before="0" w:after="0"/>
      <w:ind w:left="2124" w:hanging="2124"/>
      <w:jc w:val="both"/>
    </w:pPr>
    <w:rPr>
      <w:sz w:val="44"/>
      <w:szCs w:val="20"/>
    </w:rPr>
  </w:style>
  <w:style w:type="paragraph" w:styleId="Default" w:customStyle="1">
    <w:name w:val="Default"/>
    <w:basedOn w:val="Normal"/>
    <w:qFormat/>
    <w:rsid w:val="00d908d0"/>
    <w:pPr>
      <w:suppressAutoHyphens w:val="true"/>
      <w:spacing w:lineRule="atLeast" w:line="200" w:before="0" w:after="0"/>
    </w:pPr>
    <w:rPr>
      <w:rFonts w:eastAsia="Calibri" w:cs="Calibri"/>
      <w:color w:val="000000"/>
      <w:sz w:val="24"/>
      <w:szCs w:val="24"/>
      <w:lang w:eastAsia="hi-IN" w:bidi="hi-IN"/>
    </w:rPr>
  </w:style>
  <w:style w:type="paragraph" w:styleId="Gwkaistopka" w:customStyle="1">
    <w:name w:val="Główka i stopka"/>
    <w:basedOn w:val="Normal"/>
    <w:qFormat/>
    <w:rsid w:val="001b6395"/>
    <w:pPr/>
    <w:rPr/>
  </w:style>
  <w:style w:type="paragraph" w:styleId="Stopka" w:customStyle="1">
    <w:name w:val="Footer"/>
    <w:basedOn w:val="Normal"/>
    <w:link w:val="StopkaZnak"/>
    <w:uiPriority w:val="99"/>
    <w:unhideWhenUsed/>
    <w:rsid w:val="00d746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36fc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91F8-3337-4458-8DCE-91368A3D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LibreOffice/6.2.8.2$Windows_X86_64 LibreOffice_project/f82ddfca21ebc1e222a662a32b25c0c9d20169ee</Application>
  <Pages>18</Pages>
  <Words>4634</Words>
  <Characters>30600</Characters>
  <CharactersWithSpaces>34927</CharactersWithSpaces>
  <Paragraphs>322</Paragraphs>
  <Company>UMiG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2020-01-20T21:02:00Z</dcterms:created>
  <dc:creator>Michał</dc:creator>
  <dc:description/>
  <dc:language>pl-PL</dc:language>
  <cp:lastModifiedBy/>
  <dcterms:modified xsi:type="dcterms:W3CDTF">2020-02-17T13:58:29Z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UMiG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eDOCS AutoSave">
    <vt:lpwstr>20200102070040037</vt:lpwstr>
  </property>
</Properties>
</file>